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sz w:val="44"/>
          <w:szCs w:val="44"/>
        </w:rPr>
      </w:pPr>
      <w:r>
        <w:rPr>
          <w:rFonts w:eastAsia="方正小标宋简体"/>
          <w:sz w:val="44"/>
          <w:szCs w:val="44"/>
        </w:rPr>
        <w:t>中南大学研究生奖助学金管理办法</w:t>
      </w:r>
    </w:p>
    <w:p>
      <w:pPr>
        <w:spacing w:line="560" w:lineRule="exact"/>
        <w:jc w:val="center"/>
        <w:rPr>
          <w:rFonts w:eastAsia="仿宋_GB2312"/>
          <w:sz w:val="32"/>
          <w:szCs w:val="32"/>
        </w:rPr>
      </w:pPr>
      <w:r>
        <w:rPr>
          <w:rFonts w:eastAsia="仿宋_GB2312"/>
          <w:sz w:val="32"/>
          <w:szCs w:val="32"/>
        </w:rPr>
        <w:t>（中大</w:t>
      </w:r>
      <w:r>
        <w:rPr>
          <w:rFonts w:hint="eastAsia" w:eastAsia="仿宋_GB2312"/>
          <w:sz w:val="32"/>
          <w:szCs w:val="32"/>
        </w:rPr>
        <w:t>研</w:t>
      </w:r>
      <w:r>
        <w:rPr>
          <w:rFonts w:eastAsia="仿宋_GB2312"/>
          <w:sz w:val="32"/>
          <w:szCs w:val="32"/>
        </w:rPr>
        <w:t>字〔20</w:t>
      </w:r>
      <w:r>
        <w:rPr>
          <w:rFonts w:hint="eastAsia" w:eastAsia="仿宋_GB2312"/>
          <w:sz w:val="32"/>
          <w:szCs w:val="32"/>
        </w:rPr>
        <w:t>20</w:t>
      </w:r>
      <w:r>
        <w:rPr>
          <w:rFonts w:eastAsia="仿宋_GB2312"/>
          <w:sz w:val="32"/>
          <w:szCs w:val="32"/>
        </w:rPr>
        <w:t>〕</w:t>
      </w:r>
      <w:r>
        <w:rPr>
          <w:rFonts w:hint="eastAsia" w:eastAsia="仿宋_GB2312"/>
          <w:sz w:val="32"/>
          <w:szCs w:val="32"/>
        </w:rPr>
        <w:t>67</w:t>
      </w:r>
      <w:r>
        <w:rPr>
          <w:rFonts w:eastAsia="仿宋_GB2312"/>
          <w:sz w:val="32"/>
          <w:szCs w:val="32"/>
        </w:rPr>
        <w:t>号）</w:t>
      </w:r>
    </w:p>
    <w:p>
      <w:pPr>
        <w:tabs>
          <w:tab w:val="left" w:pos="4960"/>
        </w:tabs>
        <w:spacing w:line="400" w:lineRule="exact"/>
        <w:jc w:val="left"/>
        <w:rPr>
          <w:rFonts w:eastAsia="黑体"/>
          <w:sz w:val="32"/>
          <w:szCs w:val="32"/>
        </w:rPr>
      </w:pPr>
      <w:r>
        <w:rPr>
          <w:rFonts w:eastAsia="黑体"/>
          <w:sz w:val="32"/>
          <w:szCs w:val="32"/>
        </w:rPr>
        <w:tab/>
      </w:r>
    </w:p>
    <w:p>
      <w:pPr>
        <w:spacing w:afterLines="100" w:line="540" w:lineRule="exact"/>
        <w:jc w:val="center"/>
        <w:rPr>
          <w:rFonts w:eastAsia="黑体"/>
          <w:sz w:val="32"/>
          <w:szCs w:val="32"/>
        </w:rPr>
      </w:pPr>
      <w:r>
        <w:rPr>
          <w:rFonts w:eastAsia="黑体"/>
          <w:sz w:val="32"/>
          <w:szCs w:val="32"/>
        </w:rPr>
        <w:t>第一章  总</w:t>
      </w:r>
      <w:r>
        <w:rPr>
          <w:rFonts w:hint="eastAsia" w:eastAsia="黑体"/>
          <w:sz w:val="32"/>
          <w:szCs w:val="32"/>
        </w:rPr>
        <w:t xml:space="preserve">  </w:t>
      </w:r>
      <w:r>
        <w:rPr>
          <w:rFonts w:eastAsia="黑体"/>
          <w:sz w:val="32"/>
          <w:szCs w:val="32"/>
        </w:rPr>
        <w:t>则</w:t>
      </w:r>
    </w:p>
    <w:p>
      <w:pPr>
        <w:spacing w:line="540" w:lineRule="exact"/>
        <w:ind w:firstLine="640" w:firstLineChars="200"/>
        <w:rPr>
          <w:rFonts w:eastAsia="仿宋_GB2312"/>
          <w:sz w:val="32"/>
          <w:szCs w:val="32"/>
        </w:rPr>
      </w:pPr>
      <w:r>
        <w:rPr>
          <w:rFonts w:eastAsia="仿宋_GB2312"/>
          <w:sz w:val="32"/>
          <w:szCs w:val="32"/>
        </w:rPr>
        <w:t>第一条  为进一步完善研究生奖助学金体系，加大研究生奖助学金投入，促进拔尖创新人才培养，根据《财政部 国家发展改革委 教育部关于完善研究生教育投入机制的意见》（财教〔2013〕19号）、《财政部 教育部 人力资源社会保障部 退役军人部 中央军委国防动员部关于印发学生资助资金管理办法的通知》（财科教〔2019〕19号）、《教育部 财政部关于做好“高层次人才强军计划”及“少数民族高层次骨干人才计划”研究生收费和奖助工作的通知》（教财函〔2015〕4号）等文件精神，结合学校实际，制订本办法。</w:t>
      </w:r>
    </w:p>
    <w:p>
      <w:pPr>
        <w:spacing w:beforeLines="100" w:afterLines="100" w:line="540" w:lineRule="exact"/>
        <w:jc w:val="center"/>
        <w:rPr>
          <w:rFonts w:eastAsia="黑体"/>
          <w:sz w:val="32"/>
          <w:szCs w:val="32"/>
        </w:rPr>
      </w:pPr>
      <w:r>
        <w:rPr>
          <w:rFonts w:eastAsia="黑体"/>
          <w:sz w:val="32"/>
          <w:szCs w:val="32"/>
        </w:rPr>
        <w:t>第二章  奖助学金种类、标准</w:t>
      </w:r>
    </w:p>
    <w:p>
      <w:pPr>
        <w:spacing w:line="540" w:lineRule="exact"/>
        <w:ind w:firstLine="640" w:firstLineChars="200"/>
        <w:rPr>
          <w:rFonts w:eastAsia="仿宋_GB2312"/>
          <w:sz w:val="32"/>
          <w:szCs w:val="32"/>
        </w:rPr>
      </w:pPr>
      <w:r>
        <w:rPr>
          <w:rFonts w:eastAsia="仿宋_GB2312"/>
          <w:sz w:val="32"/>
          <w:szCs w:val="32"/>
        </w:rPr>
        <w:t>第二条  研究生奖助学金包括：研究生国家奖学金、研究生学业奖学金、研究生校长奖学金、研究生助学金、校级奖励金等。资助对象为具有中华人民共和国国籍且纳入全国研究生招生计划的全日制非定向就业研究生。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0" w:firstLineChars="200"/>
        <w:rPr>
          <w:rFonts w:eastAsia="仿宋_GB2312"/>
          <w:kern w:val="0"/>
          <w:sz w:val="32"/>
          <w:szCs w:val="32"/>
        </w:rPr>
      </w:pPr>
      <w:r>
        <w:rPr>
          <w:rFonts w:eastAsia="仿宋_GB2312"/>
          <w:sz w:val="32"/>
          <w:szCs w:val="32"/>
        </w:rPr>
        <w:t>第三条  研究生奖助学金标准</w:t>
      </w:r>
    </w:p>
    <w:p>
      <w:pPr>
        <w:spacing w:line="540" w:lineRule="exact"/>
        <w:ind w:firstLine="640" w:firstLineChars="200"/>
        <w:outlineLvl w:val="0"/>
        <w:rPr>
          <w:rFonts w:eastAsia="仿宋_GB2312"/>
          <w:sz w:val="32"/>
          <w:szCs w:val="32"/>
        </w:rPr>
      </w:pPr>
      <w:r>
        <w:rPr>
          <w:rFonts w:eastAsia="仿宋_GB2312"/>
          <w:sz w:val="32"/>
          <w:szCs w:val="32"/>
        </w:rPr>
        <w:t>（一）研究生国家奖学金</w:t>
      </w:r>
    </w:p>
    <w:p>
      <w:pPr>
        <w:spacing w:line="540" w:lineRule="exact"/>
        <w:ind w:firstLine="616" w:firstLineChars="200"/>
        <w:rPr>
          <w:rFonts w:eastAsia="仿宋_GB2312"/>
          <w:spacing w:val="-6"/>
          <w:sz w:val="32"/>
          <w:szCs w:val="32"/>
        </w:rPr>
      </w:pPr>
      <w:r>
        <w:rPr>
          <w:rFonts w:eastAsia="仿宋_GB2312"/>
          <w:spacing w:val="-6"/>
          <w:sz w:val="32"/>
          <w:szCs w:val="32"/>
        </w:rPr>
        <w:t>由中央财政出资设立，用于奖励学习成绩优异、科研能力显著、发展潜力突出的研究生。</w:t>
      </w:r>
    </w:p>
    <w:p>
      <w:pPr>
        <w:spacing w:line="540" w:lineRule="exact"/>
        <w:ind w:firstLine="640" w:firstLineChars="200"/>
        <w:rPr>
          <w:rFonts w:eastAsia="仿宋_GB2312"/>
          <w:sz w:val="32"/>
          <w:szCs w:val="32"/>
        </w:rPr>
      </w:pPr>
      <w:r>
        <w:rPr>
          <w:rFonts w:eastAsia="仿宋_GB2312"/>
          <w:sz w:val="32"/>
          <w:szCs w:val="32"/>
        </w:rPr>
        <w:t>奖励标准为：博士生每生每年3万元，硕士生每生每年2万元。奖学金名额以教育部当年实际下达指标为准。</w:t>
      </w:r>
    </w:p>
    <w:p>
      <w:pPr>
        <w:spacing w:line="540" w:lineRule="exact"/>
        <w:ind w:firstLine="640" w:firstLineChars="200"/>
        <w:outlineLvl w:val="0"/>
        <w:rPr>
          <w:rFonts w:eastAsia="仿宋_GB2312"/>
          <w:sz w:val="32"/>
          <w:szCs w:val="32"/>
        </w:rPr>
      </w:pPr>
      <w:r>
        <w:rPr>
          <w:rFonts w:eastAsia="仿宋_GB2312"/>
          <w:sz w:val="32"/>
          <w:szCs w:val="32"/>
        </w:rPr>
        <w:t>（二）研究生学业奖学金</w:t>
      </w:r>
    </w:p>
    <w:p>
      <w:pPr>
        <w:spacing w:line="540" w:lineRule="exact"/>
        <w:ind w:firstLine="640" w:firstLineChars="200"/>
        <w:rPr>
          <w:rFonts w:eastAsia="仿宋_GB2312"/>
          <w:sz w:val="32"/>
          <w:szCs w:val="32"/>
        </w:rPr>
      </w:pPr>
      <w:r>
        <w:rPr>
          <w:rFonts w:eastAsia="仿宋_GB2312"/>
          <w:sz w:val="32"/>
          <w:szCs w:val="32"/>
        </w:rPr>
        <w:t>由中央财政及学校统筹经费设立。用于奖励勤奋学习、潜心科研、勇于创新、积极进取的优秀研究生更好地完成学业。</w:t>
      </w:r>
    </w:p>
    <w:p>
      <w:pPr>
        <w:spacing w:line="540" w:lineRule="exact"/>
        <w:ind w:firstLine="630"/>
        <w:rPr>
          <w:rFonts w:eastAsia="仿宋_GB2312"/>
          <w:sz w:val="32"/>
          <w:szCs w:val="32"/>
        </w:rPr>
      </w:pPr>
      <w:r>
        <w:rPr>
          <w:rFonts w:eastAsia="仿宋_GB2312"/>
          <w:sz w:val="32"/>
          <w:szCs w:val="32"/>
        </w:rPr>
        <w:t>每年9月按学年进行动态评定。</w:t>
      </w:r>
    </w:p>
    <w:p>
      <w:pPr>
        <w:spacing w:line="540" w:lineRule="exact"/>
        <w:ind w:firstLine="645"/>
        <w:rPr>
          <w:rFonts w:eastAsia="仿宋_GB2312"/>
          <w:sz w:val="32"/>
          <w:szCs w:val="32"/>
        </w:rPr>
      </w:pPr>
      <w:r>
        <w:rPr>
          <w:rFonts w:eastAsia="仿宋_GB2312"/>
          <w:sz w:val="32"/>
          <w:szCs w:val="32"/>
        </w:rPr>
        <w:t>博士生学业奖学金一年级新生不分等级；高年级</w:t>
      </w:r>
      <w:r>
        <w:rPr>
          <w:rFonts w:hint="eastAsia" w:eastAsia="仿宋_GB2312"/>
          <w:sz w:val="32"/>
          <w:szCs w:val="32"/>
        </w:rPr>
        <w:t>研究生（指二年级及以上基本学制内研究生，下同）</w:t>
      </w:r>
      <w:r>
        <w:rPr>
          <w:rFonts w:eastAsia="仿宋_GB2312"/>
          <w:sz w:val="32"/>
          <w:szCs w:val="32"/>
        </w:rPr>
        <w:t>分三个等级。</w:t>
      </w:r>
    </w:p>
    <w:p>
      <w:pPr>
        <w:spacing w:line="540" w:lineRule="exact"/>
        <w:ind w:firstLine="645"/>
        <w:rPr>
          <w:rFonts w:eastAsia="仿宋_GB2312"/>
          <w:spacing w:val="-4"/>
          <w:sz w:val="32"/>
          <w:szCs w:val="32"/>
        </w:rPr>
      </w:pPr>
      <w:r>
        <w:rPr>
          <w:rFonts w:eastAsia="仿宋_GB2312"/>
          <w:bCs/>
          <w:spacing w:val="-4"/>
          <w:sz w:val="32"/>
          <w:szCs w:val="32"/>
        </w:rPr>
        <w:t>硕士生学业奖学</w:t>
      </w:r>
      <w:r>
        <w:rPr>
          <w:rFonts w:eastAsia="仿宋_GB2312"/>
          <w:spacing w:val="-4"/>
          <w:sz w:val="32"/>
          <w:szCs w:val="32"/>
        </w:rPr>
        <w:t>金一年级新生分二个等级；高年级</w:t>
      </w:r>
      <w:r>
        <w:rPr>
          <w:rFonts w:hint="eastAsia" w:eastAsia="仿宋_GB2312"/>
          <w:spacing w:val="-4"/>
          <w:sz w:val="32"/>
          <w:szCs w:val="32"/>
        </w:rPr>
        <w:t>研究生</w:t>
      </w:r>
      <w:r>
        <w:rPr>
          <w:rFonts w:eastAsia="仿宋_GB2312"/>
          <w:spacing w:val="-4"/>
          <w:sz w:val="32"/>
          <w:szCs w:val="32"/>
        </w:rPr>
        <w:t>分三个等级。</w:t>
      </w:r>
    </w:p>
    <w:p>
      <w:pPr>
        <w:spacing w:line="540" w:lineRule="exact"/>
        <w:ind w:firstLine="645"/>
        <w:rPr>
          <w:rFonts w:eastAsia="仿宋_GB2312"/>
          <w:spacing w:val="-4"/>
          <w:sz w:val="32"/>
          <w:szCs w:val="32"/>
        </w:rPr>
      </w:pPr>
      <w:r>
        <w:rPr>
          <w:rFonts w:eastAsia="仿宋_GB2312"/>
          <w:spacing w:val="-4"/>
          <w:sz w:val="32"/>
          <w:szCs w:val="32"/>
        </w:rPr>
        <w:t>研究生学业奖学金设置等级及奖励标准见表1。</w:t>
      </w:r>
    </w:p>
    <w:p>
      <w:pPr>
        <w:spacing w:line="540" w:lineRule="exact"/>
        <w:ind w:firstLine="1548" w:firstLineChars="484"/>
        <w:rPr>
          <w:rFonts w:eastAsia="仿宋_GB2312"/>
          <w:sz w:val="32"/>
          <w:szCs w:val="32"/>
        </w:rPr>
      </w:pPr>
      <w:r>
        <w:rPr>
          <w:rFonts w:eastAsia="仿宋_GB2312"/>
          <w:sz w:val="32"/>
          <w:szCs w:val="32"/>
        </w:rPr>
        <w:t>表1 研究生学业奖学金设置等级及标准</w:t>
      </w:r>
    </w:p>
    <w:tbl>
      <w:tblPr>
        <w:tblStyle w:val="6"/>
        <w:tblW w:w="85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1"/>
        <w:gridCol w:w="1254"/>
        <w:gridCol w:w="1903"/>
        <w:gridCol w:w="1922"/>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75" w:type="dxa"/>
            <w:gridSpan w:val="2"/>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培养类别</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等级</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获奖比例</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奖励标准</w:t>
            </w:r>
          </w:p>
          <w:p>
            <w:pPr>
              <w:spacing w:line="540" w:lineRule="exact"/>
              <w:jc w:val="center"/>
              <w:rPr>
                <w:rFonts w:eastAsia="仿宋_GB2312"/>
                <w:sz w:val="28"/>
                <w:szCs w:val="28"/>
              </w:rPr>
            </w:pPr>
            <w:r>
              <w:rPr>
                <w:rFonts w:eastAsia="仿宋_GB2312"/>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restart"/>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博士生</w:t>
            </w:r>
          </w:p>
        </w:tc>
        <w:tc>
          <w:tcPr>
            <w:tcW w:w="1254"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新生</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不分等级</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sz w:val="28"/>
                <w:szCs w:val="28"/>
              </w:rPr>
            </w:pPr>
          </w:p>
        </w:tc>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高年级</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一等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30%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sz w:val="28"/>
                <w:szCs w:val="28"/>
              </w:rPr>
            </w:pP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sz w:val="28"/>
                <w:szCs w:val="28"/>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二等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60%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sz w:val="28"/>
                <w:szCs w:val="28"/>
              </w:rPr>
            </w:pP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sz w:val="28"/>
                <w:szCs w:val="28"/>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三等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restart"/>
            <w:tcBorders>
              <w:top w:val="single" w:color="000000" w:sz="4" w:space="0"/>
              <w:left w:val="single" w:color="000000" w:sz="4" w:space="0"/>
              <w:bottom w:val="single" w:color="000000" w:sz="4" w:space="0"/>
              <w:right w:val="single" w:color="auto" w:sz="4" w:space="0"/>
            </w:tcBorders>
            <w:vAlign w:val="center"/>
          </w:tcPr>
          <w:p>
            <w:pPr>
              <w:spacing w:line="540" w:lineRule="exact"/>
              <w:jc w:val="center"/>
              <w:rPr>
                <w:rFonts w:eastAsia="仿宋_GB2312"/>
                <w:sz w:val="28"/>
                <w:szCs w:val="28"/>
              </w:rPr>
            </w:pPr>
            <w:r>
              <w:rPr>
                <w:rFonts w:eastAsia="仿宋_GB2312"/>
                <w:sz w:val="28"/>
                <w:szCs w:val="28"/>
              </w:rPr>
              <w:t>硕士生</w:t>
            </w:r>
          </w:p>
        </w:tc>
        <w:tc>
          <w:tcPr>
            <w:tcW w:w="1254" w:type="dxa"/>
            <w:vMerge w:val="restart"/>
            <w:tcBorders>
              <w:top w:val="single" w:color="000000" w:sz="4" w:space="0"/>
              <w:left w:val="single" w:color="auto"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新生</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推免生</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auto" w:sz="4" w:space="0"/>
            </w:tcBorders>
            <w:vAlign w:val="center"/>
          </w:tcPr>
          <w:p>
            <w:pPr>
              <w:spacing w:line="540" w:lineRule="exact"/>
              <w:jc w:val="center"/>
              <w:rPr>
                <w:rFonts w:eastAsia="仿宋_GB2312"/>
                <w:sz w:val="28"/>
                <w:szCs w:val="28"/>
              </w:rPr>
            </w:pPr>
          </w:p>
        </w:tc>
        <w:tc>
          <w:tcPr>
            <w:tcW w:w="1254" w:type="dxa"/>
            <w:vMerge w:val="continue"/>
            <w:tcBorders>
              <w:top w:val="single" w:color="000000" w:sz="4" w:space="0"/>
              <w:left w:val="single" w:color="auto" w:sz="4" w:space="0"/>
              <w:bottom w:val="single" w:color="auto" w:sz="4" w:space="0"/>
              <w:right w:val="single" w:color="000000" w:sz="4" w:space="0"/>
            </w:tcBorders>
            <w:vAlign w:val="center"/>
          </w:tcPr>
          <w:p>
            <w:pPr>
              <w:spacing w:line="540" w:lineRule="exact"/>
              <w:jc w:val="center"/>
              <w:rPr>
                <w:rFonts w:eastAsia="仿宋_GB2312"/>
                <w:sz w:val="28"/>
                <w:szCs w:val="28"/>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非推免生</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auto" w:sz="4" w:space="0"/>
            </w:tcBorders>
            <w:vAlign w:val="center"/>
          </w:tcPr>
          <w:p>
            <w:pPr>
              <w:spacing w:line="540" w:lineRule="exact"/>
              <w:jc w:val="center"/>
              <w:rPr>
                <w:rFonts w:eastAsia="仿宋_GB2312"/>
                <w:sz w:val="28"/>
                <w:szCs w:val="28"/>
              </w:rPr>
            </w:pPr>
          </w:p>
        </w:tc>
        <w:tc>
          <w:tcPr>
            <w:tcW w:w="1254" w:type="dxa"/>
            <w:vMerge w:val="restart"/>
            <w:tcBorders>
              <w:top w:val="single" w:color="auto" w:sz="4" w:space="0"/>
              <w:left w:val="single" w:color="auto"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高年级</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一等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30%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auto" w:sz="4" w:space="0"/>
            </w:tcBorders>
            <w:vAlign w:val="center"/>
          </w:tcPr>
          <w:p>
            <w:pPr>
              <w:spacing w:line="540" w:lineRule="exact"/>
              <w:jc w:val="center"/>
              <w:rPr>
                <w:sz w:val="28"/>
                <w:szCs w:val="28"/>
              </w:rPr>
            </w:pPr>
          </w:p>
        </w:tc>
        <w:tc>
          <w:tcPr>
            <w:tcW w:w="1254" w:type="dxa"/>
            <w:vMerge w:val="continue"/>
            <w:tcBorders>
              <w:top w:val="single" w:color="000000" w:sz="4" w:space="0"/>
              <w:left w:val="single" w:color="auto" w:sz="4" w:space="0"/>
              <w:bottom w:val="single" w:color="000000" w:sz="4" w:space="0"/>
              <w:right w:val="single" w:color="000000" w:sz="4" w:space="0"/>
            </w:tcBorders>
            <w:vAlign w:val="center"/>
          </w:tcPr>
          <w:p>
            <w:pPr>
              <w:spacing w:line="540" w:lineRule="exact"/>
              <w:jc w:val="center"/>
              <w:rPr>
                <w:sz w:val="28"/>
                <w:szCs w:val="28"/>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二等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60%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1" w:type="dxa"/>
            <w:vMerge w:val="continue"/>
            <w:tcBorders>
              <w:top w:val="single" w:color="000000" w:sz="4" w:space="0"/>
              <w:left w:val="single" w:color="000000" w:sz="4" w:space="0"/>
              <w:bottom w:val="single" w:color="000000" w:sz="4" w:space="0"/>
              <w:right w:val="single" w:color="auto" w:sz="4" w:space="0"/>
            </w:tcBorders>
            <w:vAlign w:val="center"/>
          </w:tcPr>
          <w:p>
            <w:pPr>
              <w:spacing w:line="540" w:lineRule="exact"/>
              <w:jc w:val="center"/>
              <w:rPr>
                <w:sz w:val="28"/>
                <w:szCs w:val="28"/>
              </w:rPr>
            </w:pPr>
          </w:p>
        </w:tc>
        <w:tc>
          <w:tcPr>
            <w:tcW w:w="1254" w:type="dxa"/>
            <w:vMerge w:val="continue"/>
            <w:tcBorders>
              <w:top w:val="single" w:color="000000" w:sz="4" w:space="0"/>
              <w:left w:val="single" w:color="auto" w:sz="4" w:space="0"/>
              <w:bottom w:val="single" w:color="000000" w:sz="4" w:space="0"/>
              <w:right w:val="single" w:color="000000" w:sz="4" w:space="0"/>
            </w:tcBorders>
            <w:vAlign w:val="center"/>
          </w:tcPr>
          <w:p>
            <w:pPr>
              <w:spacing w:line="540" w:lineRule="exact"/>
              <w:jc w:val="center"/>
              <w:rPr>
                <w:sz w:val="28"/>
                <w:szCs w:val="28"/>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三等</w:t>
            </w:r>
          </w:p>
        </w:tc>
        <w:tc>
          <w:tcPr>
            <w:tcW w:w="192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10%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eastAsia="仿宋_GB2312"/>
                <w:sz w:val="28"/>
                <w:szCs w:val="28"/>
              </w:rPr>
            </w:pPr>
            <w:r>
              <w:rPr>
                <w:rFonts w:eastAsia="仿宋_GB2312"/>
                <w:sz w:val="28"/>
                <w:szCs w:val="28"/>
              </w:rPr>
              <w:t>0.5</w:t>
            </w:r>
          </w:p>
        </w:tc>
      </w:tr>
    </w:tbl>
    <w:p>
      <w:pPr>
        <w:spacing w:line="540" w:lineRule="exact"/>
        <w:ind w:firstLine="640" w:firstLineChars="200"/>
        <w:rPr>
          <w:rFonts w:eastAsia="仿宋_GB2312"/>
          <w:sz w:val="32"/>
          <w:szCs w:val="32"/>
        </w:rPr>
      </w:pPr>
      <w:r>
        <w:rPr>
          <w:rFonts w:eastAsia="仿宋_GB2312"/>
          <w:sz w:val="32"/>
          <w:szCs w:val="32"/>
        </w:rPr>
        <w:t>（三）研究生校长奖学金</w:t>
      </w:r>
    </w:p>
    <w:p>
      <w:pPr>
        <w:spacing w:line="540" w:lineRule="exact"/>
        <w:ind w:firstLine="640" w:firstLineChars="200"/>
        <w:rPr>
          <w:rFonts w:eastAsia="仿宋_GB2312"/>
          <w:sz w:val="32"/>
          <w:szCs w:val="32"/>
        </w:rPr>
      </w:pPr>
      <w:r>
        <w:rPr>
          <w:rFonts w:eastAsia="仿宋_GB2312"/>
          <w:sz w:val="32"/>
          <w:szCs w:val="32"/>
        </w:rPr>
        <w:t>主要面向已取得较突出学术或技术研究成果的博士、硕士研究生。</w:t>
      </w:r>
    </w:p>
    <w:p>
      <w:pPr>
        <w:spacing w:line="520" w:lineRule="exact"/>
        <w:ind w:firstLine="640" w:firstLineChars="200"/>
        <w:rPr>
          <w:rFonts w:eastAsia="仿宋_GB2312"/>
          <w:spacing w:val="-4"/>
          <w:sz w:val="32"/>
          <w:szCs w:val="32"/>
        </w:rPr>
      </w:pPr>
      <w:r>
        <w:rPr>
          <w:rFonts w:eastAsia="仿宋_GB2312"/>
          <w:sz w:val="32"/>
          <w:szCs w:val="32"/>
        </w:rPr>
        <w:t>研究生校长奖学金分三个等级：卓越奖、拔尖奖、创新奖。</w:t>
      </w:r>
      <w:r>
        <w:rPr>
          <w:rFonts w:eastAsia="仿宋_GB2312"/>
          <w:spacing w:val="-4"/>
          <w:sz w:val="32"/>
          <w:szCs w:val="32"/>
        </w:rPr>
        <w:t>具体设置等级及奖励标准见表2。</w:t>
      </w:r>
    </w:p>
    <w:p>
      <w:pPr>
        <w:spacing w:line="520" w:lineRule="exact"/>
        <w:ind w:firstLine="480" w:firstLineChars="150"/>
        <w:rPr>
          <w:rFonts w:eastAsia="仿宋_GB2312"/>
          <w:sz w:val="32"/>
          <w:szCs w:val="32"/>
        </w:rPr>
      </w:pPr>
      <w:r>
        <w:rPr>
          <w:rFonts w:eastAsia="仿宋_GB2312"/>
          <w:sz w:val="32"/>
          <w:szCs w:val="32"/>
        </w:rPr>
        <w:t>表2 研究生校长奖学金设置等级及标准</w:t>
      </w:r>
    </w:p>
    <w:tbl>
      <w:tblPr>
        <w:tblStyle w:val="6"/>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8"/>
        <w:gridCol w:w="2520"/>
        <w:gridCol w:w="2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68" w:type="dxa"/>
            <w:vAlign w:val="center"/>
          </w:tcPr>
          <w:p>
            <w:pPr>
              <w:spacing w:line="420" w:lineRule="exact"/>
              <w:jc w:val="center"/>
              <w:rPr>
                <w:rFonts w:eastAsia="仿宋_GB2312"/>
                <w:sz w:val="28"/>
                <w:szCs w:val="28"/>
              </w:rPr>
            </w:pPr>
            <w:r>
              <w:rPr>
                <w:rFonts w:eastAsia="仿宋_GB2312"/>
                <w:sz w:val="28"/>
                <w:szCs w:val="28"/>
              </w:rPr>
              <w:t>奖学金等级</w:t>
            </w:r>
          </w:p>
        </w:tc>
        <w:tc>
          <w:tcPr>
            <w:tcW w:w="2520" w:type="dxa"/>
          </w:tcPr>
          <w:p>
            <w:pPr>
              <w:spacing w:line="420" w:lineRule="exact"/>
              <w:jc w:val="center"/>
              <w:rPr>
                <w:rFonts w:eastAsia="仿宋_GB2312"/>
                <w:sz w:val="28"/>
                <w:szCs w:val="28"/>
              </w:rPr>
            </w:pPr>
            <w:r>
              <w:rPr>
                <w:rFonts w:eastAsia="仿宋_GB2312"/>
                <w:sz w:val="28"/>
                <w:szCs w:val="28"/>
              </w:rPr>
              <w:t>奖励标准（万元）</w:t>
            </w:r>
          </w:p>
        </w:tc>
        <w:tc>
          <w:tcPr>
            <w:tcW w:w="2478" w:type="dxa"/>
          </w:tcPr>
          <w:p>
            <w:pPr>
              <w:spacing w:line="420" w:lineRule="exact"/>
              <w:jc w:val="center"/>
              <w:rPr>
                <w:rFonts w:eastAsia="仿宋_GB2312"/>
                <w:sz w:val="28"/>
                <w:szCs w:val="28"/>
              </w:rPr>
            </w:pPr>
            <w:r>
              <w:rPr>
                <w:rFonts w:eastAsia="仿宋_GB2312"/>
                <w:sz w:val="28"/>
                <w:szCs w:val="28"/>
              </w:rPr>
              <w:t>获奖名额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68" w:type="dxa"/>
            <w:vAlign w:val="center"/>
          </w:tcPr>
          <w:p>
            <w:pPr>
              <w:spacing w:line="420" w:lineRule="exact"/>
              <w:jc w:val="center"/>
              <w:rPr>
                <w:rFonts w:eastAsia="仿宋_GB2312"/>
                <w:sz w:val="28"/>
                <w:szCs w:val="28"/>
              </w:rPr>
            </w:pPr>
            <w:r>
              <w:rPr>
                <w:rFonts w:eastAsia="仿宋_GB2312"/>
                <w:sz w:val="28"/>
                <w:szCs w:val="28"/>
              </w:rPr>
              <w:t>卓越奖</w:t>
            </w:r>
          </w:p>
        </w:tc>
        <w:tc>
          <w:tcPr>
            <w:tcW w:w="2520" w:type="dxa"/>
          </w:tcPr>
          <w:p>
            <w:pPr>
              <w:spacing w:line="420" w:lineRule="exact"/>
              <w:jc w:val="center"/>
              <w:rPr>
                <w:rFonts w:eastAsia="仿宋_GB2312"/>
                <w:sz w:val="28"/>
                <w:szCs w:val="28"/>
              </w:rPr>
            </w:pPr>
            <w:r>
              <w:rPr>
                <w:rFonts w:eastAsia="仿宋_GB2312"/>
                <w:sz w:val="28"/>
                <w:szCs w:val="28"/>
              </w:rPr>
              <w:t>9.6</w:t>
            </w:r>
          </w:p>
        </w:tc>
        <w:tc>
          <w:tcPr>
            <w:tcW w:w="2478" w:type="dxa"/>
          </w:tcPr>
          <w:p>
            <w:pPr>
              <w:spacing w:line="420" w:lineRule="exact"/>
              <w:jc w:val="center"/>
              <w:rPr>
                <w:rFonts w:eastAsia="仿宋_GB2312"/>
                <w:sz w:val="28"/>
                <w:szCs w:val="28"/>
              </w:rPr>
            </w:pPr>
            <w:r>
              <w:rPr>
                <w:rFonts w:eastAsia="仿宋_GB2312"/>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68" w:type="dxa"/>
            <w:vAlign w:val="center"/>
          </w:tcPr>
          <w:p>
            <w:pPr>
              <w:spacing w:line="420" w:lineRule="exact"/>
              <w:jc w:val="center"/>
              <w:rPr>
                <w:rFonts w:eastAsia="仿宋_GB2312"/>
                <w:sz w:val="28"/>
                <w:szCs w:val="28"/>
              </w:rPr>
            </w:pPr>
            <w:r>
              <w:rPr>
                <w:rFonts w:eastAsia="仿宋_GB2312"/>
                <w:sz w:val="28"/>
                <w:szCs w:val="28"/>
              </w:rPr>
              <w:t>拔尖奖</w:t>
            </w:r>
          </w:p>
        </w:tc>
        <w:tc>
          <w:tcPr>
            <w:tcW w:w="2520" w:type="dxa"/>
            <w:vAlign w:val="center"/>
          </w:tcPr>
          <w:p>
            <w:pPr>
              <w:spacing w:line="420" w:lineRule="exact"/>
              <w:jc w:val="center"/>
              <w:rPr>
                <w:rFonts w:eastAsia="仿宋_GB2312"/>
                <w:sz w:val="28"/>
                <w:szCs w:val="28"/>
              </w:rPr>
            </w:pPr>
            <w:r>
              <w:rPr>
                <w:rFonts w:eastAsia="仿宋_GB2312"/>
                <w:sz w:val="28"/>
                <w:szCs w:val="28"/>
              </w:rPr>
              <w:t>4.8</w:t>
            </w:r>
          </w:p>
        </w:tc>
        <w:tc>
          <w:tcPr>
            <w:tcW w:w="2478" w:type="dxa"/>
            <w:vAlign w:val="center"/>
          </w:tcPr>
          <w:p>
            <w:pPr>
              <w:spacing w:line="420" w:lineRule="exact"/>
              <w:jc w:val="center"/>
              <w:rPr>
                <w:rFonts w:eastAsia="仿宋_GB2312"/>
                <w:sz w:val="28"/>
                <w:szCs w:val="28"/>
              </w:rPr>
            </w:pPr>
            <w:r>
              <w:rPr>
                <w:rFonts w:eastAsia="仿宋_GB2312"/>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68" w:type="dxa"/>
            <w:vAlign w:val="center"/>
          </w:tcPr>
          <w:p>
            <w:pPr>
              <w:spacing w:line="420" w:lineRule="exact"/>
              <w:jc w:val="center"/>
              <w:rPr>
                <w:rFonts w:eastAsia="仿宋_GB2312"/>
                <w:sz w:val="28"/>
                <w:szCs w:val="28"/>
              </w:rPr>
            </w:pPr>
            <w:r>
              <w:rPr>
                <w:rFonts w:eastAsia="仿宋_GB2312"/>
                <w:sz w:val="28"/>
                <w:szCs w:val="28"/>
              </w:rPr>
              <w:t>创新奖</w:t>
            </w:r>
          </w:p>
        </w:tc>
        <w:tc>
          <w:tcPr>
            <w:tcW w:w="2520" w:type="dxa"/>
          </w:tcPr>
          <w:p>
            <w:pPr>
              <w:spacing w:line="420" w:lineRule="exact"/>
              <w:jc w:val="center"/>
              <w:rPr>
                <w:rFonts w:eastAsia="仿宋_GB2312"/>
                <w:sz w:val="28"/>
                <w:szCs w:val="28"/>
              </w:rPr>
            </w:pPr>
            <w:r>
              <w:rPr>
                <w:rFonts w:eastAsia="仿宋_GB2312"/>
                <w:sz w:val="28"/>
                <w:szCs w:val="28"/>
              </w:rPr>
              <w:t>2.4</w:t>
            </w:r>
          </w:p>
        </w:tc>
        <w:tc>
          <w:tcPr>
            <w:tcW w:w="2478" w:type="dxa"/>
          </w:tcPr>
          <w:p>
            <w:pPr>
              <w:spacing w:line="420" w:lineRule="exact"/>
              <w:jc w:val="center"/>
              <w:rPr>
                <w:rFonts w:eastAsia="仿宋_GB2312"/>
                <w:sz w:val="28"/>
                <w:szCs w:val="28"/>
              </w:rPr>
            </w:pPr>
            <w:r>
              <w:rPr>
                <w:rFonts w:eastAsia="仿宋_GB2312"/>
                <w:sz w:val="28"/>
                <w:szCs w:val="28"/>
              </w:rPr>
              <w:t>400</w:t>
            </w:r>
          </w:p>
        </w:tc>
      </w:tr>
    </w:tbl>
    <w:p>
      <w:pPr>
        <w:spacing w:line="520" w:lineRule="exact"/>
        <w:ind w:firstLine="601"/>
        <w:outlineLvl w:val="0"/>
        <w:rPr>
          <w:rFonts w:eastAsia="仿宋_GB2312"/>
          <w:sz w:val="32"/>
          <w:szCs w:val="32"/>
        </w:rPr>
      </w:pPr>
      <w:r>
        <w:rPr>
          <w:rFonts w:eastAsia="仿宋_GB2312"/>
          <w:sz w:val="32"/>
          <w:szCs w:val="32"/>
        </w:rPr>
        <w:t>（四）研究生助学金</w:t>
      </w:r>
    </w:p>
    <w:p>
      <w:pPr>
        <w:spacing w:line="520" w:lineRule="exact"/>
        <w:ind w:firstLine="601"/>
        <w:rPr>
          <w:rFonts w:eastAsia="仿宋_GB2312"/>
          <w:sz w:val="32"/>
          <w:szCs w:val="32"/>
        </w:rPr>
      </w:pPr>
      <w:r>
        <w:rPr>
          <w:rFonts w:eastAsia="仿宋_GB2312"/>
          <w:sz w:val="32"/>
          <w:szCs w:val="32"/>
        </w:rPr>
        <w:t>研究生助学金由研究生国家助学金、学校助学金及导师助学金三部分组成。</w:t>
      </w:r>
    </w:p>
    <w:p>
      <w:pPr>
        <w:spacing w:line="520" w:lineRule="exact"/>
        <w:ind w:firstLine="640" w:firstLineChars="200"/>
        <w:rPr>
          <w:rFonts w:eastAsia="仿宋_GB2312"/>
          <w:sz w:val="32"/>
          <w:szCs w:val="32"/>
        </w:rPr>
      </w:pPr>
      <w:r>
        <w:rPr>
          <w:rFonts w:eastAsia="仿宋_GB2312"/>
          <w:sz w:val="32"/>
          <w:szCs w:val="32"/>
        </w:rPr>
        <w:t>国家助学金：由中央财政承担，资助标准为：博士生每生每年1.5万元，硕士生每生每年0.6万元。</w:t>
      </w:r>
    </w:p>
    <w:p>
      <w:pPr>
        <w:spacing w:line="520" w:lineRule="exact"/>
        <w:ind w:firstLine="640" w:firstLineChars="200"/>
        <w:rPr>
          <w:rFonts w:eastAsia="仿宋_GB2312"/>
          <w:sz w:val="32"/>
          <w:szCs w:val="32"/>
        </w:rPr>
      </w:pPr>
      <w:r>
        <w:rPr>
          <w:rFonts w:eastAsia="仿宋_GB2312"/>
          <w:sz w:val="32"/>
          <w:szCs w:val="32"/>
        </w:rPr>
        <w:t>学校助学金：由学校统筹利用财政经费、学费收入等资金承担，资助标准为：博士生每生每年0.5万元，推免硕士生每生每年0.2万元，其他硕士生不设立。</w:t>
      </w:r>
    </w:p>
    <w:p>
      <w:pPr>
        <w:spacing w:line="520" w:lineRule="exact"/>
        <w:ind w:firstLine="640" w:firstLineChars="200"/>
        <w:rPr>
          <w:rFonts w:eastAsia="仿宋_GB2312"/>
          <w:sz w:val="32"/>
          <w:szCs w:val="32"/>
        </w:rPr>
      </w:pPr>
      <w:r>
        <w:rPr>
          <w:rFonts w:eastAsia="仿宋_GB2312"/>
          <w:sz w:val="32"/>
          <w:szCs w:val="32"/>
        </w:rPr>
        <w:t>导师助学金：由导师从科研项目经费或附属医院自筹经费中设立支出。享受导师助学金的研究生，应完成导师规定的助研工作，具体要求和管理办法由二级单位及导师制定。导师助学金最低资助标准见表3。</w:t>
      </w:r>
    </w:p>
    <w:p>
      <w:pPr>
        <w:spacing w:line="540" w:lineRule="exact"/>
        <w:ind w:firstLine="480" w:firstLineChars="150"/>
        <w:rPr>
          <w:rFonts w:eastAsia="仿宋_GB2312"/>
          <w:sz w:val="32"/>
          <w:szCs w:val="32"/>
        </w:rPr>
      </w:pPr>
      <w:r>
        <w:rPr>
          <w:rFonts w:eastAsia="仿宋_GB2312"/>
          <w:sz w:val="32"/>
          <w:szCs w:val="32"/>
        </w:rPr>
        <w:t>表3 导师助学金最低资助标准</w:t>
      </w:r>
    </w:p>
    <w:tbl>
      <w:tblPr>
        <w:tblStyle w:val="6"/>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8"/>
        <w:gridCol w:w="2520"/>
        <w:gridCol w:w="2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68" w:type="dxa"/>
            <w:vMerge w:val="restart"/>
            <w:vAlign w:val="center"/>
          </w:tcPr>
          <w:p>
            <w:pPr>
              <w:spacing w:line="460" w:lineRule="exact"/>
              <w:jc w:val="center"/>
              <w:rPr>
                <w:rFonts w:eastAsia="仿宋_GB2312"/>
                <w:sz w:val="28"/>
                <w:szCs w:val="28"/>
              </w:rPr>
            </w:pPr>
            <w:r>
              <w:rPr>
                <w:rFonts w:eastAsia="仿宋_GB2312"/>
                <w:sz w:val="28"/>
                <w:szCs w:val="28"/>
              </w:rPr>
              <w:t>学科门类</w:t>
            </w:r>
          </w:p>
        </w:tc>
        <w:tc>
          <w:tcPr>
            <w:tcW w:w="4998" w:type="dxa"/>
            <w:gridSpan w:val="2"/>
          </w:tcPr>
          <w:p>
            <w:pPr>
              <w:spacing w:line="460" w:lineRule="exact"/>
              <w:jc w:val="center"/>
              <w:rPr>
                <w:rFonts w:eastAsia="仿宋_GB2312"/>
                <w:sz w:val="28"/>
                <w:szCs w:val="28"/>
              </w:rPr>
            </w:pPr>
            <w:r>
              <w:rPr>
                <w:rFonts w:eastAsia="仿宋_GB2312"/>
                <w:sz w:val="28"/>
                <w:szCs w:val="28"/>
              </w:rPr>
              <w:t>导师助学金资助标准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68" w:type="dxa"/>
            <w:vMerge w:val="continue"/>
          </w:tcPr>
          <w:p>
            <w:pPr>
              <w:spacing w:line="460" w:lineRule="exact"/>
              <w:jc w:val="center"/>
              <w:rPr>
                <w:rFonts w:eastAsia="仿宋_GB2312"/>
                <w:sz w:val="28"/>
                <w:szCs w:val="28"/>
              </w:rPr>
            </w:pPr>
          </w:p>
        </w:tc>
        <w:tc>
          <w:tcPr>
            <w:tcW w:w="2520" w:type="dxa"/>
            <w:vAlign w:val="center"/>
          </w:tcPr>
          <w:p>
            <w:pPr>
              <w:spacing w:line="380" w:lineRule="exact"/>
              <w:jc w:val="center"/>
              <w:rPr>
                <w:rFonts w:eastAsia="仿宋_GB2312"/>
                <w:sz w:val="28"/>
                <w:szCs w:val="28"/>
              </w:rPr>
            </w:pPr>
            <w:r>
              <w:rPr>
                <w:rFonts w:eastAsia="仿宋_GB2312"/>
                <w:sz w:val="28"/>
                <w:szCs w:val="28"/>
              </w:rPr>
              <w:t>博士研究生</w:t>
            </w:r>
          </w:p>
          <w:p>
            <w:pPr>
              <w:spacing w:line="380" w:lineRule="exact"/>
              <w:jc w:val="center"/>
              <w:rPr>
                <w:rFonts w:eastAsia="仿宋_GB2312"/>
                <w:sz w:val="28"/>
                <w:szCs w:val="28"/>
              </w:rPr>
            </w:pPr>
            <w:r>
              <w:rPr>
                <w:rFonts w:eastAsia="仿宋_GB2312"/>
                <w:sz w:val="28"/>
                <w:szCs w:val="28"/>
              </w:rPr>
              <w:t>（金额：万元/年）</w:t>
            </w:r>
          </w:p>
        </w:tc>
        <w:tc>
          <w:tcPr>
            <w:tcW w:w="2478" w:type="dxa"/>
            <w:vAlign w:val="center"/>
          </w:tcPr>
          <w:p>
            <w:pPr>
              <w:spacing w:line="380" w:lineRule="exact"/>
              <w:jc w:val="center"/>
              <w:rPr>
                <w:rFonts w:eastAsia="仿宋_GB2312"/>
                <w:sz w:val="28"/>
                <w:szCs w:val="28"/>
              </w:rPr>
            </w:pPr>
            <w:r>
              <w:rPr>
                <w:rFonts w:eastAsia="仿宋_GB2312"/>
                <w:sz w:val="28"/>
                <w:szCs w:val="28"/>
              </w:rPr>
              <w:t>硕士研究生</w:t>
            </w:r>
          </w:p>
          <w:p>
            <w:pPr>
              <w:spacing w:line="380" w:lineRule="exact"/>
              <w:jc w:val="center"/>
              <w:rPr>
                <w:rFonts w:eastAsia="仿宋_GB2312"/>
                <w:sz w:val="28"/>
                <w:szCs w:val="28"/>
              </w:rPr>
            </w:pPr>
            <w:r>
              <w:rPr>
                <w:rFonts w:eastAsia="仿宋_GB2312"/>
                <w:sz w:val="28"/>
                <w:szCs w:val="28"/>
              </w:rPr>
              <w:t>（金额：万元/年）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68" w:type="dxa"/>
            <w:vAlign w:val="center"/>
          </w:tcPr>
          <w:p>
            <w:pPr>
              <w:spacing w:line="460" w:lineRule="exact"/>
              <w:rPr>
                <w:rFonts w:eastAsia="仿宋_GB2312"/>
                <w:sz w:val="28"/>
                <w:szCs w:val="28"/>
              </w:rPr>
            </w:pPr>
            <w:r>
              <w:rPr>
                <w:rFonts w:eastAsia="仿宋_GB2312"/>
                <w:sz w:val="28"/>
                <w:szCs w:val="28"/>
              </w:rPr>
              <w:t>人文社科类</w:t>
            </w:r>
          </w:p>
        </w:tc>
        <w:tc>
          <w:tcPr>
            <w:tcW w:w="2520" w:type="dxa"/>
          </w:tcPr>
          <w:p>
            <w:pPr>
              <w:spacing w:line="460" w:lineRule="exact"/>
              <w:rPr>
                <w:rFonts w:eastAsia="仿宋_GB2312"/>
                <w:sz w:val="28"/>
                <w:szCs w:val="28"/>
              </w:rPr>
            </w:pPr>
            <w:r>
              <w:rPr>
                <w:rFonts w:eastAsia="仿宋_GB2312"/>
                <w:sz w:val="28"/>
                <w:szCs w:val="28"/>
              </w:rPr>
              <w:t>0.4</w:t>
            </w:r>
          </w:p>
        </w:tc>
        <w:tc>
          <w:tcPr>
            <w:tcW w:w="2478" w:type="dxa"/>
          </w:tcPr>
          <w:p>
            <w:pPr>
              <w:spacing w:line="460" w:lineRule="exact"/>
              <w:rPr>
                <w:rFonts w:eastAsia="仿宋_GB2312"/>
                <w:sz w:val="28"/>
                <w:szCs w:val="28"/>
              </w:rPr>
            </w:pPr>
            <w:r>
              <w:rPr>
                <w:rFonts w:eastAsia="仿宋_GB2312"/>
                <w:sz w:val="28"/>
                <w:szCs w:val="28"/>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68" w:type="dxa"/>
            <w:vAlign w:val="center"/>
          </w:tcPr>
          <w:p>
            <w:pPr>
              <w:spacing w:line="460" w:lineRule="exact"/>
              <w:rPr>
                <w:rFonts w:eastAsia="仿宋_GB2312"/>
                <w:sz w:val="28"/>
                <w:szCs w:val="28"/>
              </w:rPr>
            </w:pPr>
            <w:r>
              <w:rPr>
                <w:rFonts w:eastAsia="仿宋_GB2312"/>
                <w:sz w:val="28"/>
                <w:szCs w:val="28"/>
              </w:rPr>
              <w:t>管理学</w:t>
            </w:r>
          </w:p>
        </w:tc>
        <w:tc>
          <w:tcPr>
            <w:tcW w:w="2520" w:type="dxa"/>
          </w:tcPr>
          <w:p>
            <w:pPr>
              <w:spacing w:line="460" w:lineRule="exact"/>
              <w:rPr>
                <w:rFonts w:eastAsia="仿宋_GB2312"/>
                <w:sz w:val="28"/>
                <w:szCs w:val="28"/>
              </w:rPr>
            </w:pPr>
            <w:r>
              <w:rPr>
                <w:rFonts w:eastAsia="仿宋_GB2312"/>
                <w:sz w:val="28"/>
                <w:szCs w:val="28"/>
              </w:rPr>
              <w:t>0.5</w:t>
            </w:r>
          </w:p>
        </w:tc>
        <w:tc>
          <w:tcPr>
            <w:tcW w:w="2478" w:type="dxa"/>
          </w:tcPr>
          <w:p>
            <w:pPr>
              <w:spacing w:line="460" w:lineRule="exact"/>
              <w:rPr>
                <w:rFonts w:eastAsia="仿宋_GB2312"/>
                <w:sz w:val="28"/>
                <w:szCs w:val="28"/>
              </w:rPr>
            </w:pPr>
            <w:r>
              <w:rPr>
                <w:rFonts w:eastAsia="仿宋_GB2312"/>
                <w:sz w:val="28"/>
                <w:szCs w:val="28"/>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68" w:type="dxa"/>
            <w:vAlign w:val="center"/>
          </w:tcPr>
          <w:p>
            <w:pPr>
              <w:spacing w:line="460" w:lineRule="exact"/>
              <w:rPr>
                <w:rFonts w:eastAsia="仿宋_GB2312"/>
                <w:sz w:val="28"/>
                <w:szCs w:val="28"/>
              </w:rPr>
            </w:pPr>
            <w:r>
              <w:rPr>
                <w:rFonts w:eastAsia="仿宋_GB2312"/>
                <w:sz w:val="28"/>
                <w:szCs w:val="28"/>
              </w:rPr>
              <w:t>理学、医学（不含临床医学）</w:t>
            </w:r>
          </w:p>
        </w:tc>
        <w:tc>
          <w:tcPr>
            <w:tcW w:w="2520" w:type="dxa"/>
            <w:vAlign w:val="center"/>
          </w:tcPr>
          <w:p>
            <w:pPr>
              <w:spacing w:line="460" w:lineRule="exact"/>
              <w:rPr>
                <w:rFonts w:eastAsia="仿宋_GB2312"/>
                <w:sz w:val="28"/>
                <w:szCs w:val="28"/>
              </w:rPr>
            </w:pPr>
            <w:r>
              <w:rPr>
                <w:rFonts w:eastAsia="仿宋_GB2312"/>
                <w:sz w:val="28"/>
                <w:szCs w:val="28"/>
              </w:rPr>
              <w:t>0.6</w:t>
            </w:r>
          </w:p>
        </w:tc>
        <w:tc>
          <w:tcPr>
            <w:tcW w:w="2478" w:type="dxa"/>
            <w:vAlign w:val="center"/>
          </w:tcPr>
          <w:p>
            <w:pPr>
              <w:spacing w:line="460" w:lineRule="exact"/>
              <w:rPr>
                <w:rFonts w:eastAsia="仿宋_GB2312"/>
                <w:sz w:val="28"/>
                <w:szCs w:val="28"/>
              </w:rPr>
            </w:pPr>
            <w:r>
              <w:rPr>
                <w:rFonts w:eastAsia="仿宋_GB2312"/>
                <w:sz w:val="28"/>
                <w:szCs w:val="28"/>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68" w:type="dxa"/>
            <w:vAlign w:val="center"/>
          </w:tcPr>
          <w:p>
            <w:pPr>
              <w:spacing w:line="460" w:lineRule="exact"/>
              <w:rPr>
                <w:rFonts w:eastAsia="仿宋_GB2312"/>
                <w:sz w:val="28"/>
                <w:szCs w:val="28"/>
              </w:rPr>
            </w:pPr>
            <w:r>
              <w:rPr>
                <w:rFonts w:eastAsia="仿宋_GB2312"/>
                <w:sz w:val="28"/>
                <w:szCs w:val="28"/>
              </w:rPr>
              <w:t>工学</w:t>
            </w:r>
          </w:p>
        </w:tc>
        <w:tc>
          <w:tcPr>
            <w:tcW w:w="2520" w:type="dxa"/>
          </w:tcPr>
          <w:p>
            <w:pPr>
              <w:spacing w:line="460" w:lineRule="exact"/>
              <w:rPr>
                <w:rFonts w:eastAsia="仿宋_GB2312"/>
                <w:sz w:val="28"/>
                <w:szCs w:val="28"/>
              </w:rPr>
            </w:pPr>
            <w:r>
              <w:rPr>
                <w:rFonts w:eastAsia="仿宋_GB2312"/>
                <w:sz w:val="28"/>
                <w:szCs w:val="28"/>
              </w:rPr>
              <w:t>0.8</w:t>
            </w:r>
          </w:p>
        </w:tc>
        <w:tc>
          <w:tcPr>
            <w:tcW w:w="2478" w:type="dxa"/>
          </w:tcPr>
          <w:p>
            <w:pPr>
              <w:spacing w:line="460" w:lineRule="exact"/>
              <w:rPr>
                <w:rFonts w:eastAsia="仿宋_GB2312"/>
                <w:sz w:val="28"/>
                <w:szCs w:val="28"/>
              </w:rPr>
            </w:pPr>
            <w:r>
              <w:rPr>
                <w:rFonts w:eastAsia="仿宋_GB2312"/>
                <w:sz w:val="28"/>
                <w:szCs w:val="28"/>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68" w:type="dxa"/>
            <w:vAlign w:val="center"/>
          </w:tcPr>
          <w:p>
            <w:pPr>
              <w:spacing w:line="460" w:lineRule="exact"/>
              <w:rPr>
                <w:rFonts w:eastAsia="仿宋_GB2312"/>
                <w:sz w:val="28"/>
                <w:szCs w:val="28"/>
              </w:rPr>
            </w:pPr>
            <w:r>
              <w:rPr>
                <w:rFonts w:eastAsia="仿宋_GB2312"/>
                <w:sz w:val="28"/>
                <w:szCs w:val="28"/>
              </w:rPr>
              <w:t>临床医学</w:t>
            </w:r>
          </w:p>
        </w:tc>
        <w:tc>
          <w:tcPr>
            <w:tcW w:w="2520" w:type="dxa"/>
            <w:vAlign w:val="center"/>
          </w:tcPr>
          <w:p>
            <w:pPr>
              <w:spacing w:line="460" w:lineRule="exact"/>
              <w:rPr>
                <w:rFonts w:eastAsia="仿宋_GB2312"/>
                <w:sz w:val="28"/>
                <w:szCs w:val="28"/>
              </w:rPr>
            </w:pPr>
            <w:r>
              <w:rPr>
                <w:rFonts w:eastAsia="仿宋_GB2312"/>
                <w:sz w:val="28"/>
                <w:szCs w:val="28"/>
              </w:rPr>
              <w:t xml:space="preserve">1.8 </w:t>
            </w:r>
          </w:p>
        </w:tc>
        <w:tc>
          <w:tcPr>
            <w:tcW w:w="2478" w:type="dxa"/>
            <w:vAlign w:val="center"/>
          </w:tcPr>
          <w:p>
            <w:pPr>
              <w:spacing w:line="460" w:lineRule="exact"/>
              <w:rPr>
                <w:rFonts w:eastAsia="仿宋_GB2312"/>
                <w:sz w:val="28"/>
                <w:szCs w:val="28"/>
              </w:rPr>
            </w:pPr>
            <w:r>
              <w:rPr>
                <w:rFonts w:eastAsia="仿宋_GB2312"/>
                <w:sz w:val="28"/>
                <w:szCs w:val="28"/>
              </w:rPr>
              <w:t xml:space="preserve">1.6 </w:t>
            </w:r>
          </w:p>
        </w:tc>
      </w:tr>
    </w:tbl>
    <w:p>
      <w:pPr>
        <w:spacing w:line="540" w:lineRule="exact"/>
        <w:ind w:firstLine="640" w:firstLineChars="200"/>
        <w:rPr>
          <w:rFonts w:eastAsia="仿宋_GB2312"/>
          <w:color w:val="000000"/>
          <w:sz w:val="32"/>
          <w:szCs w:val="32"/>
        </w:rPr>
      </w:pPr>
      <w:r>
        <w:rPr>
          <w:rFonts w:eastAsia="仿宋_GB2312"/>
          <w:color w:val="000000"/>
          <w:kern w:val="0"/>
          <w:sz w:val="32"/>
          <w:szCs w:val="32"/>
        </w:rPr>
        <w:t>非全日制研究生不享受国家助学金和学校助学金，导师助学金由导师自行确定。</w:t>
      </w:r>
    </w:p>
    <w:p>
      <w:pPr>
        <w:spacing w:line="540" w:lineRule="exact"/>
        <w:ind w:firstLine="640" w:firstLineChars="200"/>
        <w:rPr>
          <w:rFonts w:eastAsia="仿宋_GB2312"/>
          <w:sz w:val="32"/>
          <w:szCs w:val="32"/>
        </w:rPr>
      </w:pPr>
      <w:r>
        <w:rPr>
          <w:rFonts w:eastAsia="仿宋_GB2312"/>
          <w:sz w:val="32"/>
          <w:szCs w:val="32"/>
        </w:rPr>
        <w:t>（五）各类校级奖励金</w:t>
      </w:r>
    </w:p>
    <w:p>
      <w:pPr>
        <w:spacing w:line="540" w:lineRule="exact"/>
        <w:ind w:right="-81" w:rightChars="-27" w:firstLine="640" w:firstLineChars="200"/>
        <w:rPr>
          <w:rFonts w:eastAsia="仿宋_GB2312"/>
          <w:sz w:val="32"/>
          <w:szCs w:val="32"/>
        </w:rPr>
      </w:pPr>
      <w:r>
        <w:rPr>
          <w:rFonts w:eastAsia="仿宋_GB2312"/>
          <w:sz w:val="32"/>
          <w:szCs w:val="32"/>
        </w:rPr>
        <w:t>社会各界在学校设有多类校级奖励金，是由各企事业单位、各社会团体或个人捐赠设立的支持中南大学教育的公益项目。奖励金的申报和评审工作，根据教育基金会奖励金有关评审办法，由学校教育基金会奖励金评审委员会组织评审。</w:t>
      </w:r>
    </w:p>
    <w:p>
      <w:pPr>
        <w:spacing w:line="540" w:lineRule="exact"/>
        <w:ind w:firstLine="645"/>
        <w:rPr>
          <w:rFonts w:eastAsia="仿宋_GB2312"/>
          <w:sz w:val="32"/>
          <w:szCs w:val="32"/>
        </w:rPr>
      </w:pPr>
      <w:r>
        <w:rPr>
          <w:rFonts w:eastAsia="仿宋_GB2312"/>
          <w:sz w:val="32"/>
          <w:szCs w:val="32"/>
        </w:rPr>
        <w:t>第四条  “高层次人才强军计划”和“少数民族骨干人才计划”全日制研究生享受研究生助学金，同时可以申报研究生学业奖学金。</w:t>
      </w:r>
    </w:p>
    <w:p>
      <w:pPr>
        <w:spacing w:beforeLines="100" w:afterLines="100" w:line="540" w:lineRule="exact"/>
        <w:jc w:val="center"/>
        <w:rPr>
          <w:rFonts w:eastAsia="黑体"/>
          <w:sz w:val="32"/>
          <w:szCs w:val="32"/>
        </w:rPr>
      </w:pPr>
      <w:r>
        <w:rPr>
          <w:rFonts w:eastAsia="黑体"/>
          <w:sz w:val="32"/>
          <w:szCs w:val="32"/>
        </w:rPr>
        <w:t>第三章  研究生奖助学金评审与组织</w:t>
      </w:r>
    </w:p>
    <w:p>
      <w:pPr>
        <w:spacing w:line="540" w:lineRule="exact"/>
        <w:ind w:firstLine="640" w:firstLineChars="200"/>
        <w:rPr>
          <w:rFonts w:eastAsia="黑体"/>
          <w:i/>
          <w:sz w:val="32"/>
          <w:szCs w:val="32"/>
        </w:rPr>
      </w:pPr>
      <w:r>
        <w:rPr>
          <w:rFonts w:eastAsia="仿宋_GB2312"/>
          <w:sz w:val="32"/>
          <w:szCs w:val="32"/>
        </w:rPr>
        <w:t>第五条  研究生奖助学金每年9月份组织评审，获评学业奖学金一等奖的研究生方可获评国家奖学金或校长奖学金创新奖，但不能同时获评国家奖学金或校长奖学金创新奖；获评国家奖学金的研究生方可获评校长奖学金卓越奖或拔尖奖。超过基本学制学习年限但未超过最长学习年限的研究生可申报获评校长奖学金卓越奖或拔尖奖。</w:t>
      </w:r>
    </w:p>
    <w:p>
      <w:pPr>
        <w:widowControl/>
        <w:spacing w:line="540" w:lineRule="exact"/>
        <w:ind w:firstLine="640" w:firstLineChars="200"/>
        <w:rPr>
          <w:rFonts w:eastAsia="仿宋_GB2312"/>
          <w:sz w:val="32"/>
          <w:szCs w:val="32"/>
        </w:rPr>
      </w:pPr>
      <w:r>
        <w:rPr>
          <w:rFonts w:eastAsia="仿宋_GB2312"/>
          <w:sz w:val="32"/>
          <w:szCs w:val="32"/>
        </w:rPr>
        <w:t>第六条  研究生奖助学金由校院两级进行评审。学校成立研究生奖助学金评审领导小组（以下简称评审领导小组），由学校主管校领导、研究生院、本科生院、纪委、监察处、学生工作部等部门负责人及5-7名研究生导师代表组成。下设评审领导小组办公室，挂靠研究生院。</w:t>
      </w:r>
    </w:p>
    <w:p>
      <w:pPr>
        <w:widowControl/>
        <w:spacing w:line="540" w:lineRule="exact"/>
        <w:ind w:firstLine="640" w:firstLineChars="200"/>
        <w:rPr>
          <w:rFonts w:eastAsia="仿宋_GB2312"/>
          <w:sz w:val="32"/>
          <w:szCs w:val="32"/>
        </w:rPr>
      </w:pPr>
      <w:r>
        <w:rPr>
          <w:rFonts w:eastAsia="仿宋_GB2312"/>
          <w:sz w:val="32"/>
          <w:szCs w:val="32"/>
        </w:rPr>
        <w:t>评审领导小组负责制订学校研究生奖助学金改革总体规划及有关政策；统筹领导、协调、监督评审工作；裁决学生对评审结果的申诉。</w:t>
      </w:r>
    </w:p>
    <w:p>
      <w:pPr>
        <w:widowControl/>
        <w:spacing w:line="540" w:lineRule="exact"/>
        <w:ind w:firstLine="640" w:firstLineChars="200"/>
        <w:rPr>
          <w:rFonts w:eastAsia="仿宋_GB2312"/>
          <w:sz w:val="32"/>
          <w:szCs w:val="32"/>
        </w:rPr>
      </w:pPr>
      <w:r>
        <w:rPr>
          <w:rFonts w:eastAsia="仿宋_GB2312"/>
          <w:sz w:val="32"/>
          <w:szCs w:val="32"/>
        </w:rPr>
        <w:t>评审领导小组办公室负责制定各类研究生奖助学金管理办法并组织实施。</w:t>
      </w:r>
    </w:p>
    <w:p>
      <w:pPr>
        <w:widowControl/>
        <w:spacing w:line="540" w:lineRule="exact"/>
        <w:ind w:firstLine="640" w:firstLineChars="200"/>
        <w:rPr>
          <w:rFonts w:eastAsia="仿宋_GB2312"/>
          <w:sz w:val="32"/>
          <w:szCs w:val="32"/>
        </w:rPr>
      </w:pPr>
      <w:r>
        <w:rPr>
          <w:rFonts w:eastAsia="仿宋_GB2312"/>
          <w:sz w:val="32"/>
          <w:szCs w:val="32"/>
        </w:rPr>
        <w:t>第七条  各二级研究生培养单位（以下简称二级单位）应成立研究生奖助学金评审委员会（以下简称评审委员会），由二级单位主要负责人、研究生导师、研究生管理人员、3-5名研究生代表组成。</w:t>
      </w:r>
    </w:p>
    <w:p>
      <w:pPr>
        <w:widowControl/>
        <w:spacing w:line="540" w:lineRule="exact"/>
        <w:ind w:firstLine="640" w:firstLineChars="200"/>
        <w:rPr>
          <w:rFonts w:eastAsia="仿宋_GB2312"/>
          <w:sz w:val="32"/>
          <w:szCs w:val="32"/>
        </w:rPr>
      </w:pPr>
      <w:r>
        <w:rPr>
          <w:rFonts w:eastAsia="仿宋_GB2312"/>
          <w:sz w:val="32"/>
          <w:szCs w:val="32"/>
        </w:rPr>
        <w:t>评审委员会负责制订本单位研究生奖助学金评审实施细则；负责组织研究生奖助学金初步评审等工作；裁决学生对初评结果的申诉。</w:t>
      </w:r>
    </w:p>
    <w:p>
      <w:pPr>
        <w:widowControl/>
        <w:spacing w:line="540" w:lineRule="exact"/>
        <w:ind w:firstLine="640" w:firstLineChars="200"/>
        <w:rPr>
          <w:rFonts w:eastAsia="仿宋_GB2312"/>
          <w:sz w:val="32"/>
          <w:szCs w:val="32"/>
        </w:rPr>
      </w:pPr>
      <w:r>
        <w:rPr>
          <w:rFonts w:eastAsia="仿宋_GB2312"/>
          <w:sz w:val="32"/>
          <w:szCs w:val="32"/>
        </w:rPr>
        <w:t>第八条  评审委员会成员在履行评审工作职责时应遵循以下原则：</w:t>
      </w:r>
    </w:p>
    <w:p>
      <w:pPr>
        <w:widowControl/>
        <w:spacing w:line="540" w:lineRule="exact"/>
        <w:ind w:firstLine="640" w:firstLineChars="200"/>
        <w:rPr>
          <w:rFonts w:eastAsia="仿宋_GB2312"/>
          <w:sz w:val="32"/>
          <w:szCs w:val="32"/>
        </w:rPr>
      </w:pPr>
      <w:r>
        <w:rPr>
          <w:rFonts w:eastAsia="仿宋_GB2312"/>
          <w:sz w:val="32"/>
          <w:szCs w:val="32"/>
        </w:rPr>
        <w:t>（一）平等原则，即在评审过程中，积极听取其他委员的意见，在平等、协商的气氛中提出评审意见；</w:t>
      </w:r>
    </w:p>
    <w:p>
      <w:pPr>
        <w:widowControl/>
        <w:spacing w:line="540" w:lineRule="exact"/>
        <w:ind w:firstLine="640" w:firstLineChars="200"/>
        <w:rPr>
          <w:rFonts w:eastAsia="仿宋_GB2312"/>
          <w:sz w:val="32"/>
          <w:szCs w:val="32"/>
        </w:rPr>
      </w:pPr>
      <w:r>
        <w:rPr>
          <w:rFonts w:eastAsia="仿宋_GB2312"/>
          <w:sz w:val="32"/>
          <w:szCs w:val="32"/>
        </w:rPr>
        <w:t>（二）回避原则，即发生与评审对象存在亲属关系、直接经济利益关系或有其他可能影响评审工作公平公正的情形时，应主动向评审委员会申请回避；</w:t>
      </w:r>
    </w:p>
    <w:p>
      <w:pPr>
        <w:widowControl/>
        <w:spacing w:line="540" w:lineRule="exact"/>
        <w:ind w:firstLine="640" w:firstLineChars="200"/>
        <w:rPr>
          <w:rFonts w:eastAsia="仿宋_GB2312"/>
          <w:sz w:val="32"/>
          <w:szCs w:val="32"/>
        </w:rPr>
      </w:pPr>
      <w:r>
        <w:rPr>
          <w:rFonts w:eastAsia="仿宋_GB2312"/>
          <w:sz w:val="32"/>
          <w:szCs w:val="32"/>
        </w:rPr>
        <w:t>（三）公正原则，即不得利用评审委员的特殊身份和影响力，单独或与有关人员共同为评审对象提供获奖便利；</w:t>
      </w:r>
    </w:p>
    <w:p>
      <w:pPr>
        <w:widowControl/>
        <w:spacing w:line="540" w:lineRule="exact"/>
        <w:ind w:firstLine="640" w:firstLineChars="200"/>
        <w:rPr>
          <w:rFonts w:eastAsia="仿宋_GB2312"/>
          <w:sz w:val="32"/>
          <w:szCs w:val="32"/>
        </w:rPr>
      </w:pPr>
      <w:r>
        <w:rPr>
          <w:rFonts w:eastAsia="仿宋_GB2312"/>
          <w:sz w:val="32"/>
          <w:szCs w:val="32"/>
        </w:rPr>
        <w:t>（四）保密原则，即不得擅自透露评审结果及其他评审委员的意见等相关保密信息。</w:t>
      </w:r>
    </w:p>
    <w:p>
      <w:pPr>
        <w:spacing w:line="540" w:lineRule="exact"/>
        <w:ind w:firstLine="640" w:firstLineChars="200"/>
        <w:rPr>
          <w:rFonts w:eastAsia="仿宋_GB2312"/>
          <w:sz w:val="32"/>
          <w:szCs w:val="32"/>
        </w:rPr>
      </w:pPr>
      <w:r>
        <w:rPr>
          <w:rFonts w:eastAsia="仿宋_GB2312"/>
          <w:sz w:val="32"/>
          <w:szCs w:val="32"/>
        </w:rPr>
        <w:t>第九条  研究生出现下列情况之一的，不能参评研究生奖学金：</w:t>
      </w:r>
    </w:p>
    <w:p>
      <w:pPr>
        <w:spacing w:line="540" w:lineRule="exact"/>
        <w:ind w:firstLine="640" w:firstLineChars="200"/>
        <w:rPr>
          <w:rFonts w:eastAsia="仿宋_GB2312"/>
          <w:sz w:val="32"/>
          <w:szCs w:val="32"/>
        </w:rPr>
      </w:pPr>
      <w:r>
        <w:rPr>
          <w:rFonts w:eastAsia="仿宋_GB2312"/>
          <w:sz w:val="32"/>
          <w:szCs w:val="32"/>
        </w:rPr>
        <w:t>1.未按期完成培养方案所规定的学位课程（指：公共学位课、学科基础课、专业课，下同）学分要求者；</w:t>
      </w:r>
    </w:p>
    <w:p>
      <w:pPr>
        <w:spacing w:line="540" w:lineRule="exact"/>
        <w:ind w:firstLine="640" w:firstLineChars="200"/>
        <w:rPr>
          <w:rFonts w:eastAsia="仿宋_GB2312"/>
          <w:sz w:val="32"/>
          <w:szCs w:val="32"/>
        </w:rPr>
      </w:pPr>
      <w:r>
        <w:rPr>
          <w:rFonts w:eastAsia="仿宋_GB2312"/>
          <w:sz w:val="32"/>
          <w:szCs w:val="32"/>
        </w:rPr>
        <w:t>2.参评时学位课程考试不及格者，本办法及附件另有规定的除外；</w:t>
      </w:r>
    </w:p>
    <w:p>
      <w:pPr>
        <w:spacing w:line="540" w:lineRule="exact"/>
        <w:ind w:firstLine="640" w:firstLineChars="200"/>
        <w:rPr>
          <w:rFonts w:eastAsia="仿宋_GB2312"/>
          <w:sz w:val="32"/>
          <w:szCs w:val="32"/>
        </w:rPr>
      </w:pPr>
      <w:r>
        <w:rPr>
          <w:rFonts w:eastAsia="仿宋_GB2312"/>
          <w:sz w:val="32"/>
          <w:szCs w:val="32"/>
        </w:rPr>
        <w:t>3.未按期完成研究生</w:t>
      </w:r>
      <w:r>
        <w:rPr>
          <w:rFonts w:eastAsia="仿宋_GB2312"/>
          <w:kern w:val="0"/>
          <w:sz w:val="32"/>
          <w:szCs w:val="32"/>
        </w:rPr>
        <w:t>学位论文开题报告、博士生资格考试或博士生中期考核者</w:t>
      </w:r>
      <w:r>
        <w:rPr>
          <w:rFonts w:eastAsia="仿宋_GB2312"/>
          <w:sz w:val="32"/>
          <w:szCs w:val="32"/>
        </w:rPr>
        <w:t>；</w:t>
      </w:r>
    </w:p>
    <w:p>
      <w:pPr>
        <w:spacing w:line="540" w:lineRule="exact"/>
        <w:ind w:firstLine="640" w:firstLineChars="200"/>
        <w:outlineLvl w:val="0"/>
        <w:rPr>
          <w:rFonts w:eastAsia="仿宋_GB2312"/>
          <w:sz w:val="32"/>
          <w:szCs w:val="32"/>
        </w:rPr>
      </w:pPr>
      <w:r>
        <w:rPr>
          <w:rFonts w:eastAsia="仿宋_GB2312"/>
          <w:sz w:val="32"/>
          <w:szCs w:val="32"/>
        </w:rPr>
        <w:t>4.本学年未按时注册者；</w:t>
      </w:r>
    </w:p>
    <w:p>
      <w:pPr>
        <w:spacing w:line="540" w:lineRule="exact"/>
        <w:ind w:firstLine="640" w:firstLineChars="200"/>
        <w:rPr>
          <w:rFonts w:eastAsia="仿宋_GB2312"/>
          <w:sz w:val="32"/>
          <w:szCs w:val="32"/>
        </w:rPr>
      </w:pPr>
      <w:r>
        <w:rPr>
          <w:rFonts w:eastAsia="仿宋_GB2312"/>
          <w:sz w:val="32"/>
          <w:szCs w:val="32"/>
        </w:rPr>
        <w:t>5.</w:t>
      </w:r>
      <w:r>
        <w:rPr>
          <w:rFonts w:eastAsia="仿宋_GB2312"/>
          <w:kern w:val="0"/>
          <w:sz w:val="32"/>
          <w:szCs w:val="32"/>
        </w:rPr>
        <w:t>参评学年学籍状态处于休学、保留学籍者；</w:t>
      </w:r>
    </w:p>
    <w:p>
      <w:pPr>
        <w:spacing w:line="540" w:lineRule="exact"/>
        <w:ind w:firstLine="640" w:firstLineChars="200"/>
        <w:rPr>
          <w:rFonts w:eastAsia="仿宋_GB2312"/>
          <w:sz w:val="32"/>
          <w:szCs w:val="32"/>
        </w:rPr>
      </w:pPr>
      <w:r>
        <w:rPr>
          <w:rFonts w:eastAsia="仿宋_GB2312"/>
          <w:sz w:val="32"/>
          <w:szCs w:val="32"/>
        </w:rPr>
        <w:t xml:space="preserve">6.上学年违反国家法律、校纪校规受到纪律处分者； </w:t>
      </w:r>
    </w:p>
    <w:p>
      <w:pPr>
        <w:spacing w:line="540" w:lineRule="exact"/>
        <w:ind w:firstLine="640" w:firstLineChars="200"/>
        <w:rPr>
          <w:rFonts w:eastAsia="仿宋_GB2312"/>
          <w:sz w:val="32"/>
          <w:szCs w:val="32"/>
        </w:rPr>
      </w:pPr>
      <w:r>
        <w:rPr>
          <w:rFonts w:eastAsia="仿宋_GB2312"/>
          <w:kern w:val="0"/>
          <w:sz w:val="32"/>
          <w:szCs w:val="32"/>
        </w:rPr>
        <w:t>7.上学年有抄袭剽窃、弄虚作假等学术不端行为经查证属实者；</w:t>
      </w:r>
    </w:p>
    <w:p>
      <w:pPr>
        <w:spacing w:line="540" w:lineRule="exact"/>
        <w:ind w:firstLine="640" w:firstLineChars="200"/>
        <w:rPr>
          <w:rFonts w:eastAsia="仿宋_GB2312"/>
          <w:sz w:val="32"/>
          <w:szCs w:val="32"/>
        </w:rPr>
      </w:pPr>
      <w:r>
        <w:rPr>
          <w:rFonts w:eastAsia="仿宋_GB2312"/>
          <w:sz w:val="32"/>
          <w:szCs w:val="32"/>
        </w:rPr>
        <w:t>8.上学年在科学研究和实验工作、临床实践中造成重大事故及损失者；</w:t>
      </w:r>
    </w:p>
    <w:p>
      <w:pPr>
        <w:spacing w:line="540" w:lineRule="exact"/>
        <w:ind w:firstLine="640" w:firstLineChars="200"/>
        <w:rPr>
          <w:rFonts w:eastAsia="仿宋_GB2312"/>
          <w:sz w:val="32"/>
          <w:szCs w:val="32"/>
        </w:rPr>
      </w:pPr>
      <w:r>
        <w:rPr>
          <w:rFonts w:eastAsia="仿宋_GB2312"/>
          <w:sz w:val="32"/>
          <w:szCs w:val="32"/>
        </w:rPr>
        <w:t>9.上学年存在其他损害学校声誉的不当行为者。</w:t>
      </w:r>
    </w:p>
    <w:p>
      <w:pPr>
        <w:spacing w:line="540" w:lineRule="exact"/>
        <w:ind w:firstLine="640" w:firstLineChars="200"/>
        <w:rPr>
          <w:rFonts w:eastAsia="仿宋_GB2312"/>
          <w:sz w:val="32"/>
          <w:szCs w:val="32"/>
        </w:rPr>
      </w:pPr>
      <w:r>
        <w:rPr>
          <w:rFonts w:eastAsia="仿宋_GB2312"/>
          <w:kern w:val="0"/>
          <w:sz w:val="32"/>
          <w:szCs w:val="32"/>
        </w:rPr>
        <w:t>第十条  创新成果认定以提供原件为准。如有多个第一完成人，按贡献大小进行分摊。申请人在奖学金申报</w:t>
      </w:r>
      <w:r>
        <w:rPr>
          <w:rFonts w:eastAsia="仿宋_GB2312"/>
          <w:sz w:val="32"/>
          <w:szCs w:val="32"/>
        </w:rPr>
        <w:t>截止日后</w:t>
      </w:r>
      <w:r>
        <w:rPr>
          <w:rFonts w:eastAsia="仿宋_GB2312"/>
          <w:kern w:val="0"/>
          <w:sz w:val="32"/>
          <w:szCs w:val="32"/>
        </w:rPr>
        <w:t>获得的创新成果，不能补报申请本学年的奖学金。</w:t>
      </w:r>
    </w:p>
    <w:p>
      <w:pPr>
        <w:spacing w:beforeLines="100" w:afterLines="100" w:line="540" w:lineRule="exact"/>
        <w:jc w:val="center"/>
        <w:rPr>
          <w:rFonts w:eastAsia="黑体"/>
          <w:sz w:val="32"/>
          <w:szCs w:val="32"/>
        </w:rPr>
      </w:pPr>
      <w:r>
        <w:rPr>
          <w:rFonts w:eastAsia="黑体"/>
          <w:sz w:val="32"/>
          <w:szCs w:val="32"/>
        </w:rPr>
        <w:t>第四章  研究生奖助学金发放</w:t>
      </w:r>
    </w:p>
    <w:p>
      <w:pPr>
        <w:spacing w:line="540" w:lineRule="exact"/>
        <w:ind w:firstLine="640" w:firstLineChars="200"/>
        <w:rPr>
          <w:rFonts w:eastAsia="仿宋_GB2312"/>
          <w:sz w:val="32"/>
          <w:szCs w:val="32"/>
        </w:rPr>
      </w:pPr>
      <w:r>
        <w:rPr>
          <w:rFonts w:eastAsia="仿宋_GB2312"/>
          <w:sz w:val="32"/>
          <w:szCs w:val="32"/>
        </w:rPr>
        <w:t>第十一条  研究生国家奖学金、研究生学业奖学金、各类校级奖励金全额一次性发给获奖研究生。研究生校长奖学金、研究生国家助学金、学校助学金，每年按10个月分月发给研究生。导师助学金由导师按期从科研项目经费中列支，并按学校规定发放给研究生。临床医学研究生的导师助学金由临床医院统一发放给研究生。</w:t>
      </w:r>
    </w:p>
    <w:p>
      <w:pPr>
        <w:spacing w:line="540" w:lineRule="exact"/>
        <w:ind w:firstLine="640" w:firstLineChars="200"/>
        <w:rPr>
          <w:rFonts w:eastAsia="仿宋_GB2312"/>
          <w:sz w:val="32"/>
          <w:szCs w:val="32"/>
        </w:rPr>
      </w:pPr>
      <w:r>
        <w:rPr>
          <w:rFonts w:eastAsia="仿宋_GB2312"/>
          <w:sz w:val="32"/>
          <w:szCs w:val="32"/>
        </w:rPr>
        <w:t>第十二条  研究生在基本学制期限内，由于出国、疾病等原因办理保留学籍或休学等手续的，学校暂停对其发放研究生助学金，待其恢复学籍后再行发放。</w:t>
      </w:r>
    </w:p>
    <w:p>
      <w:pPr>
        <w:spacing w:line="540" w:lineRule="exact"/>
        <w:ind w:firstLine="640" w:firstLineChars="200"/>
        <w:rPr>
          <w:rFonts w:eastAsia="仿宋_GB2312"/>
          <w:sz w:val="32"/>
          <w:szCs w:val="32"/>
        </w:rPr>
      </w:pPr>
      <w:r>
        <w:rPr>
          <w:rFonts w:eastAsia="仿宋_GB2312"/>
          <w:sz w:val="32"/>
          <w:szCs w:val="32"/>
        </w:rPr>
        <w:t>第十三条  提前毕业研究生自通过学位论文答辩并颁发毕业证书的下月起，停发研究生校长奖学金和研究生助学金。</w:t>
      </w:r>
    </w:p>
    <w:p>
      <w:pPr>
        <w:spacing w:beforeLines="100" w:afterLines="100" w:line="540" w:lineRule="exact"/>
        <w:jc w:val="center"/>
        <w:rPr>
          <w:rFonts w:eastAsia="黑体"/>
          <w:sz w:val="32"/>
          <w:szCs w:val="32"/>
        </w:rPr>
      </w:pPr>
      <w:r>
        <w:rPr>
          <w:rFonts w:eastAsia="黑体"/>
          <w:sz w:val="32"/>
          <w:szCs w:val="32"/>
        </w:rPr>
        <w:t>第五章  研究生奖助学金过程管理</w:t>
      </w:r>
    </w:p>
    <w:p>
      <w:pPr>
        <w:spacing w:line="540" w:lineRule="exact"/>
        <w:ind w:firstLine="640" w:firstLineChars="200"/>
        <w:rPr>
          <w:rFonts w:eastAsia="仿宋_GB2312"/>
          <w:sz w:val="32"/>
          <w:szCs w:val="32"/>
        </w:rPr>
      </w:pPr>
      <w:r>
        <w:rPr>
          <w:rFonts w:eastAsia="仿宋_GB2312"/>
          <w:sz w:val="32"/>
          <w:szCs w:val="32"/>
        </w:rPr>
        <w:t>第十四条  研究生要自觉遵守国家、学校的各项规章制度，及时向研究生院等部门举报违规违纪行为，切实维护学校和自身的合法权益。</w:t>
      </w:r>
    </w:p>
    <w:p>
      <w:pPr>
        <w:spacing w:line="540" w:lineRule="exact"/>
        <w:ind w:firstLine="640" w:firstLineChars="200"/>
        <w:rPr>
          <w:rFonts w:eastAsia="仿宋_GB2312"/>
          <w:sz w:val="32"/>
          <w:szCs w:val="32"/>
        </w:rPr>
      </w:pPr>
      <w:r>
        <w:rPr>
          <w:rFonts w:eastAsia="仿宋_GB2312"/>
          <w:sz w:val="32"/>
          <w:szCs w:val="32"/>
        </w:rPr>
        <w:t xml:space="preserve">第十五条  </w:t>
      </w:r>
      <w:r>
        <w:rPr>
          <w:rFonts w:eastAsia="仿宋_GB2312"/>
          <w:kern w:val="0"/>
          <w:sz w:val="32"/>
          <w:szCs w:val="32"/>
        </w:rPr>
        <w:t>采取伪造、欺骗、弄虚作假等手段获取研究生奖学金的，一经查实，取消其资格，收回已发放的研究生奖学金和奖励证书（或荣誉证书），并按学校有关规定给予处理。</w:t>
      </w:r>
    </w:p>
    <w:p>
      <w:pPr>
        <w:spacing w:line="540" w:lineRule="exact"/>
        <w:ind w:firstLine="640" w:firstLineChars="200"/>
        <w:rPr>
          <w:rFonts w:eastAsia="仿宋_GB2312"/>
          <w:sz w:val="32"/>
          <w:szCs w:val="32"/>
        </w:rPr>
      </w:pPr>
      <w:r>
        <w:rPr>
          <w:rFonts w:eastAsia="仿宋_GB2312"/>
          <w:kern w:val="0"/>
          <w:sz w:val="32"/>
          <w:szCs w:val="32"/>
        </w:rPr>
        <w:t xml:space="preserve">第十六条  </w:t>
      </w:r>
      <w:r>
        <w:rPr>
          <w:rFonts w:eastAsia="仿宋_GB2312"/>
          <w:sz w:val="32"/>
          <w:szCs w:val="32"/>
        </w:rPr>
        <w:t>研究生导师应加强研究生管理，对确实没有脱产学习</w:t>
      </w:r>
      <w:r>
        <w:rPr>
          <w:rFonts w:eastAsia="仿宋_GB2312"/>
          <w:kern w:val="0"/>
          <w:sz w:val="32"/>
          <w:szCs w:val="32"/>
        </w:rPr>
        <w:t>或未按学校要求按时将人事档案和工资关系转入学校</w:t>
      </w:r>
      <w:r>
        <w:rPr>
          <w:rFonts w:eastAsia="仿宋_GB2312"/>
          <w:sz w:val="32"/>
          <w:szCs w:val="32"/>
        </w:rPr>
        <w:t>而享受了研究生学业奖学金、助学金的全日制研究生，研究生导师应及时反映到所在二级单位，由二级单位报研究生院。否则，一经发现，收回全部已发放的研究生学业奖学金和助学金，</w:t>
      </w:r>
      <w:r>
        <w:rPr>
          <w:rFonts w:eastAsia="仿宋_GB2312"/>
          <w:kern w:val="0"/>
          <w:sz w:val="32"/>
          <w:szCs w:val="32"/>
        </w:rPr>
        <w:t>并按学校有关规定给予处理</w:t>
      </w:r>
      <w:r>
        <w:rPr>
          <w:rFonts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第十七条  严格全日制非定向就业研究生档案管理。不得擅自将全日制非定向就业研究生档案转入或转出学校。原在职考取研究生，如通过将人事档案转入学校，开具不实“工资关系转移函”等方式弄虚作假为全日制非定向就业研究生的，按骗取学校奖助学金有关规定处理。研究生所得的各类奖助学金由二级单位和导师负责追回，并对研究生所在二级单位和导师进行通报。</w:t>
      </w:r>
    </w:p>
    <w:p>
      <w:pPr>
        <w:spacing w:line="540" w:lineRule="exact"/>
        <w:ind w:firstLine="640" w:firstLineChars="200"/>
        <w:rPr>
          <w:rFonts w:eastAsia="仿宋_GB2312"/>
          <w:kern w:val="0"/>
          <w:sz w:val="32"/>
          <w:szCs w:val="32"/>
        </w:rPr>
      </w:pPr>
      <w:r>
        <w:rPr>
          <w:rFonts w:eastAsia="仿宋_GB2312"/>
          <w:kern w:val="0"/>
          <w:sz w:val="32"/>
          <w:szCs w:val="32"/>
        </w:rPr>
        <w:t>第十八条  二级单位在组织研究生各类奖助学金评审工作中，坚持公开、公平、公正、择优原则，</w:t>
      </w:r>
      <w:r>
        <w:rPr>
          <w:rFonts w:eastAsia="仿宋_GB2312"/>
          <w:sz w:val="32"/>
          <w:szCs w:val="32"/>
        </w:rPr>
        <w:t>严格执行国家有关教育法规，杜绝弄虚作假。</w:t>
      </w:r>
      <w:r>
        <w:rPr>
          <w:rFonts w:eastAsia="仿宋_GB2312"/>
          <w:kern w:val="0"/>
          <w:sz w:val="32"/>
          <w:szCs w:val="32"/>
        </w:rPr>
        <w:t>各单位要切实加强管理，认真做好各类奖助学金的评审工作。相关工作人员如在评审工作中出现违反本办法行为的，按《中南大学学位与研究生教育教学事故认定与处理办法》（中大研字〔2019〕65号）处理。</w:t>
      </w:r>
    </w:p>
    <w:p>
      <w:pPr>
        <w:spacing w:line="540" w:lineRule="exact"/>
        <w:ind w:firstLine="640" w:firstLineChars="200"/>
        <w:rPr>
          <w:rFonts w:eastAsia="仿宋_GB2312"/>
          <w:kern w:val="0"/>
          <w:sz w:val="32"/>
          <w:szCs w:val="32"/>
        </w:rPr>
      </w:pPr>
      <w:r>
        <w:rPr>
          <w:rFonts w:eastAsia="仿宋_GB2312"/>
          <w:sz w:val="32"/>
          <w:szCs w:val="32"/>
        </w:rPr>
        <w:t>第十九条  各二级单位要高度重视研究生奖助学金评定工作，加强研究生思想教育工作，进一步规范和落实对研究生的各项管理要求，并做好各项政策宣讲和解释工作。</w:t>
      </w:r>
    </w:p>
    <w:p>
      <w:pPr>
        <w:spacing w:beforeLines="100" w:afterLines="100" w:line="540" w:lineRule="exact"/>
        <w:jc w:val="center"/>
        <w:rPr>
          <w:rFonts w:eastAsia="黑体"/>
          <w:sz w:val="32"/>
          <w:szCs w:val="32"/>
        </w:rPr>
      </w:pPr>
      <w:r>
        <w:rPr>
          <w:rFonts w:eastAsia="黑体"/>
          <w:sz w:val="32"/>
          <w:szCs w:val="32"/>
        </w:rPr>
        <w:t>第六章  附</w:t>
      </w:r>
      <w:r>
        <w:rPr>
          <w:rFonts w:hint="eastAsia" w:eastAsia="黑体"/>
          <w:sz w:val="32"/>
          <w:szCs w:val="32"/>
        </w:rPr>
        <w:t xml:space="preserve">  </w:t>
      </w:r>
      <w:r>
        <w:rPr>
          <w:rFonts w:eastAsia="黑体"/>
          <w:sz w:val="32"/>
          <w:szCs w:val="32"/>
        </w:rPr>
        <w:t>则</w:t>
      </w:r>
    </w:p>
    <w:p>
      <w:pPr>
        <w:spacing w:line="540" w:lineRule="exact"/>
        <w:ind w:firstLine="640"/>
        <w:rPr>
          <w:rFonts w:eastAsia="仿宋_GB2312"/>
          <w:sz w:val="32"/>
          <w:szCs w:val="32"/>
        </w:rPr>
      </w:pPr>
      <w:r>
        <w:rPr>
          <w:rFonts w:eastAsia="仿宋_GB2312"/>
          <w:sz w:val="32"/>
          <w:szCs w:val="32"/>
        </w:rPr>
        <w:t>第二十条  本办法中各类研究生奖助学金实施细则见附件1至4。</w:t>
      </w:r>
    </w:p>
    <w:p>
      <w:pPr>
        <w:spacing w:line="540" w:lineRule="exact"/>
        <w:ind w:firstLine="640"/>
        <w:rPr>
          <w:rFonts w:eastAsia="仿宋_GB2312"/>
          <w:sz w:val="32"/>
          <w:szCs w:val="32"/>
        </w:rPr>
      </w:pPr>
      <w:r>
        <w:rPr>
          <w:rFonts w:eastAsia="仿宋_GB2312"/>
          <w:sz w:val="32"/>
          <w:szCs w:val="32"/>
        </w:rPr>
        <w:t>第二十一条  本办法自</w:t>
      </w:r>
      <w:r>
        <w:rPr>
          <w:rFonts w:eastAsia="仿宋_GB2312"/>
          <w:kern w:val="0"/>
          <w:sz w:val="32"/>
          <w:szCs w:val="32"/>
        </w:rPr>
        <w:t>2020年9月1日</w:t>
      </w:r>
      <w:r>
        <w:rPr>
          <w:rFonts w:eastAsia="仿宋_GB2312"/>
          <w:sz w:val="32"/>
          <w:szCs w:val="32"/>
        </w:rPr>
        <w:t>起施行，由研究生院负责日常解释。原《中南大学研究生奖助学金管理办法》（中大研字〔2018〕22号）、《中南大学研究生学业奖学金管理办法》（中大研字〔2018〕23号）、《中南大学研究生国家奖学金管理办法》（中大研字〔2018〕24号）、《中南大学拔尖博士生校长奖学金管理办法》（中大研字〔2018〕25号）、《中南大学研究生助学金管理办法》（中大研字〔2018〕26号）同时废止。</w:t>
      </w:r>
    </w:p>
    <w:p>
      <w:pPr>
        <w:spacing w:line="580" w:lineRule="exact"/>
        <w:ind w:firstLine="640" w:firstLineChars="200"/>
        <w:rPr>
          <w:rFonts w:eastAsia="仿宋_GB2312"/>
          <w:sz w:val="32"/>
          <w:szCs w:val="32"/>
        </w:rPr>
      </w:pPr>
      <w:r>
        <w:rPr>
          <w:rFonts w:eastAsia="仿宋_GB2312"/>
          <w:sz w:val="32"/>
          <w:szCs w:val="32"/>
        </w:rPr>
        <w:t>附件：1.研究生学业奖学金实施细则</w:t>
      </w:r>
    </w:p>
    <w:p>
      <w:pPr>
        <w:spacing w:line="580" w:lineRule="exact"/>
        <w:ind w:firstLine="1600" w:firstLineChars="500"/>
        <w:rPr>
          <w:rFonts w:eastAsia="仿宋_GB2312"/>
          <w:sz w:val="32"/>
          <w:szCs w:val="32"/>
        </w:rPr>
      </w:pPr>
      <w:r>
        <w:rPr>
          <w:rFonts w:eastAsia="仿宋_GB2312"/>
          <w:sz w:val="32"/>
          <w:szCs w:val="32"/>
        </w:rPr>
        <w:t>2.研究生国家奖学金实施细则</w:t>
      </w:r>
    </w:p>
    <w:p>
      <w:pPr>
        <w:spacing w:line="580" w:lineRule="exact"/>
        <w:ind w:firstLine="1600" w:firstLineChars="500"/>
        <w:rPr>
          <w:rFonts w:eastAsia="仿宋_GB2312"/>
          <w:sz w:val="32"/>
          <w:szCs w:val="32"/>
        </w:rPr>
      </w:pPr>
      <w:r>
        <w:rPr>
          <w:rFonts w:eastAsia="仿宋_GB2312"/>
          <w:sz w:val="32"/>
          <w:szCs w:val="32"/>
        </w:rPr>
        <w:t>3.研究生校长奖学金实施细则</w:t>
      </w:r>
    </w:p>
    <w:p>
      <w:pPr>
        <w:spacing w:line="580" w:lineRule="exact"/>
        <w:ind w:firstLine="1600" w:firstLineChars="500"/>
        <w:rPr>
          <w:rFonts w:eastAsia="仿宋_GB2312"/>
          <w:sz w:val="32"/>
          <w:szCs w:val="32"/>
        </w:rPr>
      </w:pPr>
      <w:r>
        <w:rPr>
          <w:rFonts w:eastAsia="仿宋_GB2312"/>
          <w:sz w:val="32"/>
          <w:szCs w:val="32"/>
        </w:rPr>
        <w:t>4.研究生助学金实施细则</w:t>
      </w:r>
    </w:p>
    <w:p>
      <w:pPr>
        <w:spacing w:line="580" w:lineRule="exact"/>
        <w:ind w:firstLine="1600" w:firstLineChars="500"/>
        <w:rPr>
          <w:rFonts w:eastAsia="仿宋_GB2312"/>
          <w:sz w:val="32"/>
          <w:szCs w:val="32"/>
        </w:rPr>
      </w:pPr>
      <w:r>
        <w:rPr>
          <w:rFonts w:eastAsia="仿宋_GB2312"/>
          <w:sz w:val="32"/>
          <w:szCs w:val="32"/>
        </w:rPr>
        <w:t>5.研究生学业奖学金、助学金申请表</w:t>
      </w:r>
      <w:r>
        <w:rPr>
          <w:rFonts w:hint="eastAsia" w:eastAsia="仿宋_GB2312"/>
          <w:sz w:val="32"/>
          <w:szCs w:val="32"/>
        </w:rPr>
        <w:t>（）</w:t>
      </w:r>
    </w:p>
    <w:p>
      <w:pPr>
        <w:spacing w:line="580" w:lineRule="exact"/>
        <w:ind w:firstLine="1600" w:firstLineChars="500"/>
        <w:rPr>
          <w:rFonts w:eastAsia="仿宋_GB2312"/>
          <w:sz w:val="32"/>
          <w:szCs w:val="32"/>
        </w:rPr>
      </w:pPr>
      <w:r>
        <w:rPr>
          <w:rFonts w:eastAsia="仿宋_GB2312"/>
          <w:sz w:val="32"/>
          <w:szCs w:val="32"/>
        </w:rPr>
        <w:t>6.</w:t>
      </w:r>
      <w:r>
        <w:rPr>
          <w:rFonts w:eastAsia="仿宋_GB2312"/>
          <w:kern w:val="0"/>
          <w:sz w:val="32"/>
          <w:szCs w:val="32"/>
        </w:rPr>
        <w:t>研究生国家奖学金申请表</w:t>
      </w:r>
    </w:p>
    <w:p>
      <w:pPr>
        <w:spacing w:line="580" w:lineRule="exact"/>
        <w:ind w:firstLine="1600" w:firstLineChars="500"/>
        <w:rPr>
          <w:rFonts w:eastAsia="仿宋_GB2312"/>
          <w:sz w:val="32"/>
          <w:szCs w:val="32"/>
        </w:rPr>
      </w:pPr>
      <w:r>
        <w:rPr>
          <w:rFonts w:eastAsia="仿宋_GB2312"/>
          <w:sz w:val="32"/>
          <w:szCs w:val="32"/>
        </w:rPr>
        <w:t>7.研究生校长奖学金申请表</w:t>
      </w:r>
    </w:p>
    <w:p>
      <w:pPr>
        <w:spacing w:line="580" w:lineRule="exact"/>
        <w:ind w:firstLine="1600" w:firstLineChars="500"/>
        <w:rPr>
          <w:rFonts w:eastAsia="仿宋_GB2312"/>
          <w:sz w:val="32"/>
          <w:szCs w:val="32"/>
        </w:rPr>
      </w:pPr>
    </w:p>
    <w:p>
      <w:pPr>
        <w:spacing w:line="580" w:lineRule="exact"/>
        <w:rPr>
          <w:rFonts w:eastAsia="仿宋_GB2312"/>
          <w:sz w:val="32"/>
          <w:szCs w:val="32"/>
        </w:rPr>
      </w:pPr>
      <w:r>
        <w:rPr>
          <w:rFonts w:hint="eastAsia" w:eastAsia="仿宋_GB2312"/>
          <w:sz w:val="32"/>
          <w:szCs w:val="32"/>
        </w:rPr>
        <w:t xml:space="preserve">    （注：附件5-7在研究生院官网下载专区下载）</w:t>
      </w: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rPr>
          <w:rFonts w:eastAsia="黑体"/>
          <w:sz w:val="32"/>
          <w:szCs w:val="32"/>
        </w:rPr>
      </w:pPr>
      <w:r>
        <w:rPr>
          <w:rFonts w:eastAsia="黑体"/>
          <w:sz w:val="32"/>
          <w:szCs w:val="32"/>
        </w:rPr>
        <w:t>附件1</w:t>
      </w:r>
    </w:p>
    <w:p>
      <w:pPr>
        <w:spacing w:line="640" w:lineRule="exact"/>
        <w:jc w:val="center"/>
        <w:rPr>
          <w:rFonts w:eastAsia="方正小标宋简体"/>
          <w:sz w:val="44"/>
          <w:szCs w:val="44"/>
        </w:rPr>
      </w:pPr>
      <w:r>
        <w:rPr>
          <w:rStyle w:val="8"/>
          <w:rFonts w:eastAsia="方正小标宋简体"/>
          <w:b w:val="0"/>
          <w:bCs w:val="0"/>
          <w:sz w:val="44"/>
          <w:szCs w:val="44"/>
        </w:rPr>
        <w:t>研究生学业奖学金实施细则</w:t>
      </w:r>
    </w:p>
    <w:p>
      <w:pPr>
        <w:spacing w:line="400" w:lineRule="exact"/>
        <w:rPr>
          <w:rFonts w:eastAsia="黑体"/>
          <w:sz w:val="32"/>
          <w:szCs w:val="32"/>
        </w:rPr>
      </w:pPr>
    </w:p>
    <w:p>
      <w:pPr>
        <w:spacing w:line="400" w:lineRule="exact"/>
        <w:rPr>
          <w:rFonts w:eastAsia="黑体"/>
          <w:sz w:val="32"/>
          <w:szCs w:val="32"/>
        </w:rPr>
      </w:pPr>
    </w:p>
    <w:p>
      <w:pPr>
        <w:spacing w:afterLines="100" w:line="540" w:lineRule="exact"/>
        <w:jc w:val="center"/>
        <w:rPr>
          <w:rStyle w:val="8"/>
          <w:rFonts w:eastAsia="黑体"/>
          <w:b w:val="0"/>
          <w:bCs w:val="0"/>
          <w:sz w:val="32"/>
          <w:szCs w:val="32"/>
        </w:rPr>
      </w:pPr>
      <w:r>
        <w:rPr>
          <w:rStyle w:val="8"/>
          <w:rFonts w:eastAsia="黑体"/>
          <w:b w:val="0"/>
          <w:bCs w:val="0"/>
          <w:sz w:val="32"/>
          <w:szCs w:val="32"/>
        </w:rPr>
        <w:t>第一章  总</w:t>
      </w:r>
      <w:r>
        <w:rPr>
          <w:rStyle w:val="8"/>
          <w:rFonts w:hint="eastAsia" w:eastAsia="黑体"/>
          <w:b w:val="0"/>
          <w:bCs w:val="0"/>
          <w:sz w:val="32"/>
          <w:szCs w:val="32"/>
        </w:rPr>
        <w:t xml:space="preserve">  </w:t>
      </w:r>
      <w:r>
        <w:rPr>
          <w:rStyle w:val="8"/>
          <w:rFonts w:eastAsia="黑体"/>
          <w:b w:val="0"/>
          <w:bCs w:val="0"/>
          <w:sz w:val="32"/>
          <w:szCs w:val="32"/>
        </w:rPr>
        <w:t>则</w:t>
      </w:r>
    </w:p>
    <w:p>
      <w:pPr>
        <w:spacing w:line="540" w:lineRule="exact"/>
        <w:ind w:firstLine="640" w:firstLineChars="200"/>
        <w:rPr>
          <w:rFonts w:eastAsia="仿宋_GB2312"/>
          <w:sz w:val="32"/>
          <w:szCs w:val="32"/>
        </w:rPr>
      </w:pPr>
      <w:r>
        <w:rPr>
          <w:rFonts w:eastAsia="仿宋_GB2312"/>
          <w:sz w:val="32"/>
          <w:szCs w:val="32"/>
        </w:rPr>
        <w:t>第一条  研究生学业奖学金，用于激励研究生勤奋学习、潜心科研、勇于创新、积极进取，在全面实行研究生教育收费制度的情况下更好地支持研究生顺利完成学业。</w:t>
      </w:r>
    </w:p>
    <w:p>
      <w:pPr>
        <w:spacing w:line="540" w:lineRule="exact"/>
        <w:ind w:firstLine="650"/>
        <w:rPr>
          <w:rFonts w:eastAsia="仿宋_GB2312"/>
          <w:sz w:val="32"/>
          <w:szCs w:val="32"/>
        </w:rPr>
      </w:pPr>
      <w:r>
        <w:rPr>
          <w:rFonts w:eastAsia="仿宋_GB2312"/>
          <w:sz w:val="32"/>
          <w:szCs w:val="32"/>
        </w:rPr>
        <w:t>第二条  硕博连读研究生在注册为博士研究生之前，按照硕士研究生身份申请学业奖学金；注册为博士研究生后，按照博士研究生身份申请学业奖学金。直博生按照博士研究生身份申请学业奖学金。</w:t>
      </w:r>
    </w:p>
    <w:p>
      <w:pPr>
        <w:spacing w:beforeLines="100" w:afterLines="100" w:line="540" w:lineRule="exact"/>
        <w:jc w:val="center"/>
        <w:rPr>
          <w:rStyle w:val="8"/>
          <w:rFonts w:eastAsia="黑体"/>
          <w:b w:val="0"/>
          <w:bCs w:val="0"/>
          <w:sz w:val="32"/>
          <w:szCs w:val="32"/>
        </w:rPr>
      </w:pPr>
      <w:r>
        <w:rPr>
          <w:rStyle w:val="8"/>
          <w:rFonts w:eastAsia="黑体"/>
          <w:b w:val="0"/>
          <w:bCs w:val="0"/>
          <w:sz w:val="32"/>
          <w:szCs w:val="32"/>
        </w:rPr>
        <w:t>第二章  研究生学业奖学金评定条件</w:t>
      </w:r>
    </w:p>
    <w:p>
      <w:pPr>
        <w:spacing w:line="540" w:lineRule="exact"/>
        <w:ind w:firstLine="640" w:firstLineChars="200"/>
        <w:rPr>
          <w:rFonts w:eastAsia="仿宋_GB2312"/>
          <w:sz w:val="32"/>
          <w:szCs w:val="32"/>
          <w:lang w:val="zh-CN"/>
        </w:rPr>
      </w:pPr>
      <w:r>
        <w:rPr>
          <w:rFonts w:eastAsia="仿宋_GB2312"/>
          <w:sz w:val="32"/>
          <w:szCs w:val="32"/>
          <w:lang w:val="zh-CN"/>
        </w:rPr>
        <w:t>第</w:t>
      </w:r>
      <w:r>
        <w:rPr>
          <w:rFonts w:eastAsia="仿宋_GB2312"/>
          <w:sz w:val="32"/>
          <w:szCs w:val="32"/>
        </w:rPr>
        <w:t>三</w:t>
      </w:r>
      <w:r>
        <w:rPr>
          <w:rFonts w:eastAsia="仿宋_GB2312"/>
          <w:sz w:val="32"/>
          <w:szCs w:val="32"/>
          <w:lang w:val="zh-CN"/>
        </w:rPr>
        <w:t>条  研究生</w:t>
      </w:r>
      <w:r>
        <w:rPr>
          <w:rFonts w:eastAsia="仿宋_GB2312"/>
          <w:sz w:val="32"/>
          <w:szCs w:val="32"/>
        </w:rPr>
        <w:t>学业</w:t>
      </w:r>
      <w:r>
        <w:rPr>
          <w:rFonts w:eastAsia="仿宋_GB2312"/>
          <w:sz w:val="32"/>
          <w:szCs w:val="32"/>
          <w:lang w:val="zh-CN"/>
        </w:rPr>
        <w:t>奖学金申请基本条件</w:t>
      </w:r>
    </w:p>
    <w:p>
      <w:pPr>
        <w:spacing w:line="540" w:lineRule="exact"/>
        <w:ind w:firstLine="640" w:firstLineChars="200"/>
        <w:rPr>
          <w:rFonts w:eastAsia="仿宋_GB2312"/>
          <w:sz w:val="32"/>
          <w:szCs w:val="32"/>
          <w:lang w:val="zh-CN"/>
        </w:rPr>
      </w:pPr>
      <w:r>
        <w:rPr>
          <w:rFonts w:eastAsia="仿宋_GB2312"/>
          <w:sz w:val="32"/>
          <w:szCs w:val="32"/>
          <w:lang w:val="zh-CN"/>
        </w:rPr>
        <w:t>（</w:t>
      </w:r>
      <w:r>
        <w:rPr>
          <w:rFonts w:eastAsia="仿宋_GB2312"/>
          <w:sz w:val="32"/>
          <w:szCs w:val="32"/>
        </w:rPr>
        <w:t>一</w:t>
      </w:r>
      <w:r>
        <w:rPr>
          <w:rFonts w:eastAsia="仿宋_GB2312"/>
          <w:sz w:val="32"/>
          <w:szCs w:val="32"/>
          <w:lang w:val="zh-CN"/>
        </w:rPr>
        <w:t>）热爱祖国，</w:t>
      </w:r>
      <w:r>
        <w:rPr>
          <w:rFonts w:hint="eastAsia" w:eastAsia="仿宋_GB2312"/>
          <w:sz w:val="32"/>
          <w:szCs w:val="32"/>
          <w:lang w:val="zh-CN"/>
        </w:rPr>
        <w:t>热爱社会主义，</w:t>
      </w:r>
      <w:r>
        <w:rPr>
          <w:rFonts w:eastAsia="仿宋_GB2312"/>
          <w:sz w:val="32"/>
          <w:szCs w:val="32"/>
          <w:lang w:val="zh-CN"/>
        </w:rPr>
        <w:t>拥护中国共产党的领导；</w:t>
      </w:r>
    </w:p>
    <w:p>
      <w:pPr>
        <w:spacing w:line="540" w:lineRule="exact"/>
        <w:ind w:firstLine="640" w:firstLineChars="200"/>
        <w:rPr>
          <w:rFonts w:eastAsia="仿宋_GB2312"/>
          <w:sz w:val="32"/>
          <w:szCs w:val="32"/>
          <w:lang w:val="zh-CN"/>
        </w:rPr>
      </w:pPr>
      <w:r>
        <w:rPr>
          <w:rFonts w:eastAsia="仿宋_GB2312"/>
          <w:sz w:val="32"/>
          <w:szCs w:val="32"/>
          <w:lang w:val="zh-CN"/>
        </w:rPr>
        <w:t>（</w:t>
      </w:r>
      <w:r>
        <w:rPr>
          <w:rFonts w:eastAsia="仿宋_GB2312"/>
          <w:sz w:val="32"/>
          <w:szCs w:val="32"/>
        </w:rPr>
        <w:t>二</w:t>
      </w:r>
      <w:r>
        <w:rPr>
          <w:rFonts w:eastAsia="仿宋_GB2312"/>
          <w:sz w:val="32"/>
          <w:szCs w:val="32"/>
          <w:lang w:val="zh-CN"/>
        </w:rPr>
        <w:t>）遵守宪法和法律，遵守学校规章制度；</w:t>
      </w:r>
    </w:p>
    <w:p>
      <w:pPr>
        <w:spacing w:line="540" w:lineRule="exact"/>
        <w:ind w:firstLine="640" w:firstLineChars="200"/>
        <w:rPr>
          <w:rFonts w:eastAsia="仿宋_GB2312"/>
          <w:sz w:val="32"/>
          <w:szCs w:val="32"/>
          <w:lang w:val="zh-CN"/>
        </w:rPr>
      </w:pPr>
      <w:r>
        <w:rPr>
          <w:rFonts w:eastAsia="仿宋_GB2312"/>
          <w:sz w:val="32"/>
          <w:szCs w:val="32"/>
        </w:rPr>
        <w:t>（三）</w:t>
      </w:r>
      <w:r>
        <w:rPr>
          <w:rFonts w:eastAsia="仿宋_GB2312"/>
          <w:sz w:val="32"/>
          <w:szCs w:val="32"/>
          <w:lang w:val="zh-CN"/>
        </w:rPr>
        <w:t>诚实守信，品学兼优；</w:t>
      </w:r>
    </w:p>
    <w:p>
      <w:pPr>
        <w:spacing w:line="540" w:lineRule="exact"/>
        <w:ind w:firstLine="640" w:firstLineChars="200"/>
        <w:rPr>
          <w:rFonts w:eastAsia="仿宋_GB2312"/>
          <w:sz w:val="32"/>
          <w:szCs w:val="32"/>
        </w:rPr>
      </w:pPr>
      <w:r>
        <w:rPr>
          <w:rFonts w:eastAsia="仿宋_GB2312"/>
          <w:sz w:val="32"/>
          <w:szCs w:val="32"/>
          <w:lang w:val="zh-CN"/>
        </w:rPr>
        <w:t>（</w:t>
      </w:r>
      <w:r>
        <w:rPr>
          <w:rFonts w:eastAsia="仿宋_GB2312"/>
          <w:sz w:val="32"/>
          <w:szCs w:val="32"/>
        </w:rPr>
        <w:t>四）</w:t>
      </w:r>
      <w:r>
        <w:rPr>
          <w:rFonts w:eastAsia="仿宋_GB2312"/>
          <w:sz w:val="32"/>
          <w:szCs w:val="32"/>
          <w:lang w:val="zh-CN"/>
        </w:rPr>
        <w:t>积极参与科学研究、学术活动、社会实践，社会服务、学生工作等活动。</w:t>
      </w:r>
    </w:p>
    <w:p>
      <w:pPr>
        <w:spacing w:line="540" w:lineRule="exact"/>
        <w:ind w:firstLine="650"/>
        <w:rPr>
          <w:rFonts w:eastAsia="仿宋_GB2312"/>
          <w:sz w:val="32"/>
          <w:szCs w:val="32"/>
        </w:rPr>
      </w:pPr>
      <w:r>
        <w:rPr>
          <w:rFonts w:eastAsia="仿宋_GB2312"/>
          <w:sz w:val="32"/>
          <w:szCs w:val="32"/>
        </w:rPr>
        <w:t xml:space="preserve">第四条  </w:t>
      </w:r>
      <w:r>
        <w:rPr>
          <w:rFonts w:eastAsia="仿宋_GB2312"/>
          <w:kern w:val="0"/>
          <w:sz w:val="32"/>
          <w:szCs w:val="32"/>
        </w:rPr>
        <w:t>研究生</w:t>
      </w:r>
      <w:r>
        <w:rPr>
          <w:rFonts w:eastAsia="仿宋_GB2312"/>
          <w:sz w:val="32"/>
          <w:szCs w:val="32"/>
        </w:rPr>
        <w:t>创新成果须符合学校和二级单位评定要求。创新成果认定周期为上一年9月1日至当年8月31日（基本学制内最后一学年可延长至申报截止日）。</w:t>
      </w:r>
    </w:p>
    <w:p>
      <w:pPr>
        <w:spacing w:line="540" w:lineRule="exact"/>
        <w:ind w:firstLine="640" w:firstLineChars="200"/>
        <w:rPr>
          <w:rFonts w:eastAsia="仿宋_GB2312"/>
          <w:bCs/>
          <w:sz w:val="32"/>
          <w:szCs w:val="32"/>
        </w:rPr>
      </w:pPr>
      <w:r>
        <w:rPr>
          <w:rFonts w:eastAsia="仿宋_GB2312"/>
          <w:bCs/>
          <w:sz w:val="32"/>
          <w:szCs w:val="32"/>
        </w:rPr>
        <w:t>一等学业奖学金创新成果基本要求：</w:t>
      </w:r>
    </w:p>
    <w:p>
      <w:pPr>
        <w:spacing w:line="540" w:lineRule="exact"/>
        <w:ind w:firstLine="640" w:firstLineChars="200"/>
        <w:rPr>
          <w:rFonts w:eastAsia="仿宋_GB2312"/>
          <w:bCs/>
          <w:sz w:val="32"/>
          <w:szCs w:val="32"/>
        </w:rPr>
      </w:pPr>
    </w:p>
    <w:p>
      <w:pPr>
        <w:spacing w:line="540" w:lineRule="exact"/>
        <w:ind w:firstLine="640" w:firstLineChars="200"/>
        <w:rPr>
          <w:rFonts w:eastAsia="仿宋_GB2312"/>
          <w:bCs/>
          <w:sz w:val="32"/>
          <w:szCs w:val="32"/>
        </w:rPr>
      </w:pPr>
      <w:r>
        <w:rPr>
          <w:rFonts w:eastAsia="仿宋_GB2312"/>
          <w:bCs/>
          <w:sz w:val="32"/>
          <w:szCs w:val="32"/>
        </w:rPr>
        <w:t>（一）博士研究生</w:t>
      </w:r>
    </w:p>
    <w:p>
      <w:pPr>
        <w:spacing w:line="540" w:lineRule="exact"/>
        <w:ind w:firstLine="640" w:firstLineChars="200"/>
        <w:rPr>
          <w:rFonts w:eastAsia="仿宋_GB2312"/>
          <w:sz w:val="32"/>
          <w:szCs w:val="32"/>
        </w:rPr>
      </w:pPr>
      <w:r>
        <w:rPr>
          <w:rFonts w:eastAsia="仿宋_GB2312"/>
          <w:sz w:val="32"/>
          <w:szCs w:val="32"/>
        </w:rPr>
        <w:t>学年度创新成果须满足以下基本条件之一：</w:t>
      </w:r>
    </w:p>
    <w:p>
      <w:pPr>
        <w:spacing w:line="540" w:lineRule="exact"/>
        <w:ind w:firstLine="640" w:firstLineChars="200"/>
        <w:rPr>
          <w:rFonts w:eastAsia="仿宋_GB2312"/>
          <w:sz w:val="32"/>
          <w:szCs w:val="32"/>
        </w:rPr>
      </w:pPr>
      <w:r>
        <w:rPr>
          <w:rFonts w:eastAsia="仿宋_GB2312"/>
          <w:sz w:val="32"/>
          <w:szCs w:val="32"/>
        </w:rPr>
        <w:t>1.以中南大学为第一署名单位，以第一作者或导师为第一作者、研究生为第二作者已发表</w:t>
      </w:r>
      <w:r>
        <w:rPr>
          <w:rFonts w:eastAsia="仿宋_GB2312"/>
          <w:bCs/>
          <w:sz w:val="32"/>
          <w:szCs w:val="32"/>
        </w:rPr>
        <w:t>（在线发表即可视为正式发表，下同）</w:t>
      </w:r>
      <w:r>
        <w:rPr>
          <w:rFonts w:eastAsia="仿宋_GB2312"/>
          <w:sz w:val="32"/>
          <w:szCs w:val="32"/>
        </w:rPr>
        <w:t>学术论文的基本要求：</w:t>
      </w:r>
    </w:p>
    <w:p>
      <w:pPr>
        <w:spacing w:line="540" w:lineRule="exact"/>
        <w:ind w:firstLine="640" w:firstLineChars="200"/>
        <w:rPr>
          <w:rFonts w:eastAsia="仿宋_GB2312"/>
          <w:sz w:val="32"/>
          <w:szCs w:val="32"/>
        </w:rPr>
      </w:pPr>
      <w:r>
        <w:rPr>
          <w:rFonts w:eastAsia="仿宋_GB2312"/>
          <w:sz w:val="32"/>
          <w:szCs w:val="32"/>
        </w:rPr>
        <w:t>学术论文：学校核定的一级学科重要期刊目录A、B、C级期刊（包括SCI、SSCI或A&amp;HCI英文期刊Q1、Q2、Q3、Q4区和中文类重要期刊顶尖和权威、核心级期刊，下同）发表。</w:t>
      </w:r>
    </w:p>
    <w:p>
      <w:pPr>
        <w:spacing w:line="540" w:lineRule="exact"/>
        <w:ind w:firstLine="640" w:firstLineChars="200"/>
        <w:rPr>
          <w:rFonts w:eastAsia="仿宋_GB2312"/>
          <w:sz w:val="32"/>
          <w:szCs w:val="32"/>
        </w:rPr>
      </w:pPr>
      <w:r>
        <w:rPr>
          <w:rFonts w:eastAsia="仿宋_GB2312"/>
          <w:sz w:val="32"/>
          <w:szCs w:val="32"/>
        </w:rPr>
        <w:t>人文社科类等学科专业（哲学、经济学、法学、教育学、文学、管理学、艺术学，下同）须在B级及以上期刊发表论文1篇，或C级期刊发表论文2篇</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理、工、医类等学科专业须在B级及以上期刊发表论文1篇；或C级期刊发表论文2篇；</w:t>
      </w:r>
      <w:r>
        <w:rPr>
          <w:rFonts w:eastAsia="仿宋_GB2312"/>
          <w:kern w:val="0"/>
          <w:sz w:val="32"/>
          <w:szCs w:val="32"/>
        </w:rPr>
        <w:t>或中国计算机学会认定的</w:t>
      </w:r>
      <w:r>
        <w:rPr>
          <w:rFonts w:hint="eastAsia" w:eastAsia="仿宋_GB2312"/>
          <w:kern w:val="0"/>
          <w:sz w:val="32"/>
          <w:szCs w:val="32"/>
        </w:rPr>
        <w:t>B</w:t>
      </w:r>
      <w:r>
        <w:rPr>
          <w:rFonts w:eastAsia="仿宋_GB2312"/>
          <w:kern w:val="0"/>
          <w:sz w:val="32"/>
          <w:szCs w:val="32"/>
        </w:rPr>
        <w:t>类及以上会议论文1篇</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2.以中南大学为第一完成单位且研究生本人以第一申请人（或导师为第一申请人，研究生为第二申请人）授权国家发明专利1项</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3.获国际、国家级学科竞赛一等奖以上奖励，且排名前三</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4.获国家自然科学奖、国家技术发明奖和国家科技进步奖、高等学校科学研究优秀成果奖（人文社会科学）或省部级科技奖一等奖，且有证书</w:t>
      </w:r>
      <w:r>
        <w:rPr>
          <w:rFonts w:hint="eastAsia" w:eastAsia="仿宋_GB2312"/>
          <w:sz w:val="32"/>
          <w:szCs w:val="32"/>
        </w:rPr>
        <w:t>。</w:t>
      </w:r>
    </w:p>
    <w:p>
      <w:pPr>
        <w:spacing w:line="540" w:lineRule="exact"/>
        <w:ind w:firstLine="640" w:firstLineChars="200"/>
        <w:rPr>
          <w:rFonts w:eastAsia="仿宋_GB2312"/>
          <w:bCs/>
          <w:sz w:val="32"/>
          <w:szCs w:val="32"/>
        </w:rPr>
      </w:pPr>
      <w:r>
        <w:rPr>
          <w:rFonts w:eastAsia="仿宋_GB2312"/>
          <w:bCs/>
          <w:sz w:val="32"/>
          <w:szCs w:val="32"/>
        </w:rPr>
        <w:t>5.以主要完成人完成著作或专著1部；</w:t>
      </w:r>
    </w:p>
    <w:p>
      <w:pPr>
        <w:spacing w:line="540" w:lineRule="exact"/>
        <w:ind w:firstLine="640" w:firstLineChars="200"/>
        <w:rPr>
          <w:rFonts w:eastAsia="仿宋_GB2312"/>
          <w:bCs/>
          <w:sz w:val="32"/>
          <w:szCs w:val="32"/>
        </w:rPr>
      </w:pPr>
      <w:r>
        <w:rPr>
          <w:rFonts w:eastAsia="仿宋_GB2312"/>
          <w:bCs/>
          <w:sz w:val="32"/>
          <w:szCs w:val="32"/>
        </w:rPr>
        <w:t>6.获得省部级及以上作品（含文学、艺术、美术等作品）创作奖二等奖及以上（个人排名前三）</w:t>
      </w:r>
      <w:r>
        <w:rPr>
          <w:rFonts w:hint="eastAsia" w:eastAsia="仿宋_GB2312"/>
          <w:bCs/>
          <w:sz w:val="32"/>
          <w:szCs w:val="32"/>
        </w:rPr>
        <w:t>。</w:t>
      </w:r>
    </w:p>
    <w:p>
      <w:pPr>
        <w:spacing w:line="540" w:lineRule="exact"/>
        <w:ind w:firstLine="640" w:firstLineChars="200"/>
        <w:rPr>
          <w:rFonts w:eastAsia="仿宋_GB2312"/>
          <w:bCs/>
          <w:sz w:val="32"/>
          <w:szCs w:val="32"/>
        </w:rPr>
      </w:pPr>
      <w:r>
        <w:rPr>
          <w:rFonts w:eastAsia="仿宋_GB2312"/>
          <w:bCs/>
          <w:sz w:val="32"/>
          <w:szCs w:val="32"/>
        </w:rPr>
        <w:t>7.作为主要成员（个人排名前七）提交的咨询报告（或研究报告）产生重大影响或被省部级行政部门采纳</w:t>
      </w:r>
      <w:r>
        <w:rPr>
          <w:rFonts w:hint="eastAsia" w:eastAsia="仿宋_GB2312"/>
          <w:bCs/>
          <w:sz w:val="32"/>
          <w:szCs w:val="32"/>
        </w:rPr>
        <w:t>。</w:t>
      </w:r>
    </w:p>
    <w:p>
      <w:pPr>
        <w:spacing w:line="540" w:lineRule="exact"/>
        <w:ind w:firstLine="640" w:firstLineChars="200"/>
        <w:rPr>
          <w:rFonts w:eastAsia="仿宋_GB2312"/>
          <w:sz w:val="32"/>
          <w:szCs w:val="32"/>
        </w:rPr>
      </w:pPr>
      <w:r>
        <w:rPr>
          <w:rFonts w:eastAsia="仿宋_GB2312"/>
          <w:sz w:val="32"/>
          <w:szCs w:val="32"/>
        </w:rPr>
        <w:t>8.做出特殊贡献，取得突出社会或经济效益。</w:t>
      </w:r>
    </w:p>
    <w:p>
      <w:pPr>
        <w:widowControl/>
        <w:spacing w:line="540" w:lineRule="exact"/>
        <w:ind w:firstLine="640" w:firstLineChars="200"/>
        <w:rPr>
          <w:rFonts w:eastAsia="仿宋_GB2312"/>
          <w:sz w:val="32"/>
          <w:szCs w:val="32"/>
        </w:rPr>
      </w:pPr>
      <w:r>
        <w:rPr>
          <w:rFonts w:eastAsia="仿宋_GB2312"/>
          <w:sz w:val="32"/>
          <w:szCs w:val="32"/>
        </w:rPr>
        <w:t>（二）硕士研究生</w:t>
      </w:r>
    </w:p>
    <w:p>
      <w:pPr>
        <w:spacing w:line="540" w:lineRule="exact"/>
        <w:ind w:firstLine="640" w:firstLineChars="200"/>
        <w:rPr>
          <w:rFonts w:eastAsia="仿宋_GB2312"/>
          <w:sz w:val="32"/>
          <w:szCs w:val="32"/>
        </w:rPr>
      </w:pPr>
      <w:r>
        <w:rPr>
          <w:rFonts w:eastAsia="仿宋_GB2312"/>
          <w:sz w:val="32"/>
          <w:szCs w:val="32"/>
        </w:rPr>
        <w:t>学年度创新成果须满足以下基本条件之一：</w:t>
      </w:r>
    </w:p>
    <w:p>
      <w:pPr>
        <w:spacing w:line="540" w:lineRule="exact"/>
        <w:ind w:firstLine="640" w:firstLineChars="200"/>
        <w:rPr>
          <w:rFonts w:eastAsia="仿宋_GB2312"/>
          <w:sz w:val="32"/>
          <w:szCs w:val="32"/>
        </w:rPr>
      </w:pPr>
      <w:r>
        <w:rPr>
          <w:rFonts w:eastAsia="仿宋_GB2312"/>
          <w:sz w:val="32"/>
          <w:szCs w:val="32"/>
        </w:rPr>
        <w:t>1.以中南大学为第一署名单位，以第一作者或导师为第一作者、研究生为第二作者已发表学术论文的基本要求：</w:t>
      </w:r>
    </w:p>
    <w:p>
      <w:pPr>
        <w:spacing w:line="540" w:lineRule="exact"/>
        <w:ind w:firstLine="640" w:firstLineChars="200"/>
        <w:rPr>
          <w:rFonts w:eastAsia="仿宋_GB2312"/>
          <w:bCs/>
          <w:sz w:val="32"/>
          <w:szCs w:val="32"/>
        </w:rPr>
      </w:pPr>
      <w:r>
        <w:rPr>
          <w:rFonts w:eastAsia="仿宋_GB2312"/>
          <w:bCs/>
          <w:sz w:val="32"/>
          <w:szCs w:val="32"/>
        </w:rPr>
        <w:t>人文社科类等学科专业须在SCI、SSCI或A&amp;HCI、CSSCI或C级及以上期刊发表论文1篇</w:t>
      </w:r>
      <w:r>
        <w:rPr>
          <w:rFonts w:hint="eastAsia" w:eastAsia="仿宋_GB2312"/>
          <w:bCs/>
          <w:sz w:val="32"/>
          <w:szCs w:val="32"/>
        </w:rPr>
        <w:t>。</w:t>
      </w:r>
    </w:p>
    <w:p>
      <w:pPr>
        <w:spacing w:line="540" w:lineRule="exact"/>
        <w:ind w:firstLine="640" w:firstLineChars="200"/>
        <w:rPr>
          <w:rFonts w:eastAsia="仿宋_GB2312"/>
          <w:sz w:val="32"/>
          <w:szCs w:val="32"/>
        </w:rPr>
      </w:pPr>
      <w:r>
        <w:rPr>
          <w:rFonts w:eastAsia="仿宋_GB2312"/>
          <w:bCs/>
          <w:sz w:val="32"/>
          <w:szCs w:val="32"/>
        </w:rPr>
        <w:t>理、工、医类等学科专业</w:t>
      </w:r>
      <w:r>
        <w:rPr>
          <w:rFonts w:eastAsia="仿宋_GB2312"/>
          <w:sz w:val="32"/>
          <w:szCs w:val="32"/>
        </w:rPr>
        <w:t>须在</w:t>
      </w:r>
      <w:r>
        <w:rPr>
          <w:rFonts w:eastAsia="仿宋_GB2312"/>
          <w:iCs/>
          <w:sz w:val="32"/>
          <w:szCs w:val="32"/>
        </w:rPr>
        <w:t>SCI、EI收录</w:t>
      </w:r>
      <w:r>
        <w:rPr>
          <w:rFonts w:eastAsia="仿宋_GB2312"/>
          <w:sz w:val="32"/>
          <w:szCs w:val="32"/>
        </w:rPr>
        <w:t>期刊或</w:t>
      </w:r>
      <w:r>
        <w:rPr>
          <w:rFonts w:eastAsia="仿宋_GB2312"/>
          <w:bCs/>
          <w:sz w:val="32"/>
          <w:szCs w:val="32"/>
        </w:rPr>
        <w:t>C级及以上期刊发表论文1篇；</w:t>
      </w:r>
      <w:r>
        <w:rPr>
          <w:rFonts w:eastAsia="仿宋_GB2312"/>
          <w:kern w:val="0"/>
          <w:sz w:val="32"/>
          <w:szCs w:val="32"/>
        </w:rPr>
        <w:t>或中国计算机学会认定的Ｃ类及以上会议论文1篇</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2.以中南大学为第一完成单位且研究生本人以第一申请人（或导师为第一申请人，研究生为第二申请人）授权国家发明专利1项</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3.获国际、国家级学科竞赛二等奖以上奖励，且排名前三或省级学科竞赛一等奖，排名第一</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4.获省部级科技奖二等及以上奖励，排名前八</w:t>
      </w:r>
      <w:r>
        <w:rPr>
          <w:rFonts w:hint="eastAsia" w:eastAsia="仿宋_GB2312"/>
          <w:sz w:val="32"/>
          <w:szCs w:val="32"/>
        </w:rPr>
        <w:t>。</w:t>
      </w:r>
    </w:p>
    <w:p>
      <w:pPr>
        <w:spacing w:line="540" w:lineRule="exact"/>
        <w:ind w:firstLine="640" w:firstLineChars="200"/>
        <w:rPr>
          <w:rFonts w:eastAsia="仿宋_GB2312"/>
          <w:bCs/>
          <w:sz w:val="32"/>
          <w:szCs w:val="32"/>
        </w:rPr>
      </w:pPr>
      <w:r>
        <w:rPr>
          <w:rFonts w:eastAsia="仿宋_GB2312"/>
          <w:bCs/>
          <w:sz w:val="32"/>
          <w:szCs w:val="32"/>
        </w:rPr>
        <w:t>5.以参与完成人完成著作或专著1部，或第一完成人（或导师第一，个人排名第二）授权软件著作权1项</w:t>
      </w:r>
      <w:r>
        <w:rPr>
          <w:rFonts w:hint="eastAsia" w:eastAsia="仿宋_GB2312"/>
          <w:bCs/>
          <w:sz w:val="32"/>
          <w:szCs w:val="32"/>
        </w:rPr>
        <w:t>。</w:t>
      </w:r>
    </w:p>
    <w:p>
      <w:pPr>
        <w:spacing w:line="540" w:lineRule="exact"/>
        <w:ind w:firstLine="640" w:firstLineChars="200"/>
        <w:rPr>
          <w:rFonts w:eastAsia="仿宋_GB2312"/>
          <w:bCs/>
          <w:sz w:val="32"/>
          <w:szCs w:val="32"/>
        </w:rPr>
      </w:pPr>
      <w:r>
        <w:rPr>
          <w:rFonts w:eastAsia="仿宋_GB2312"/>
          <w:bCs/>
          <w:sz w:val="32"/>
          <w:szCs w:val="32"/>
        </w:rPr>
        <w:t>6.获得省部级以上作品（含文学、艺术、美术等作品）创作奖三等奖以上（个人排名前五）</w:t>
      </w:r>
      <w:r>
        <w:rPr>
          <w:rFonts w:hint="eastAsia" w:eastAsia="仿宋_GB2312"/>
          <w:bCs/>
          <w:sz w:val="32"/>
          <w:szCs w:val="32"/>
        </w:rPr>
        <w:t>。</w:t>
      </w:r>
    </w:p>
    <w:p>
      <w:pPr>
        <w:spacing w:line="540" w:lineRule="exact"/>
        <w:ind w:firstLine="640" w:firstLineChars="200"/>
        <w:rPr>
          <w:rFonts w:eastAsia="仿宋_GB2312"/>
          <w:bCs/>
          <w:sz w:val="32"/>
          <w:szCs w:val="32"/>
        </w:rPr>
      </w:pPr>
      <w:r>
        <w:rPr>
          <w:rFonts w:eastAsia="仿宋_GB2312"/>
          <w:bCs/>
          <w:sz w:val="32"/>
          <w:szCs w:val="32"/>
        </w:rPr>
        <w:t>7.作为主要成员提交的咨询报告（或研究报告）产生重大影响或被省部级行政部门采纳</w:t>
      </w:r>
      <w:r>
        <w:rPr>
          <w:rFonts w:hint="eastAsia" w:eastAsia="仿宋_GB2312"/>
          <w:bCs/>
          <w:sz w:val="32"/>
          <w:szCs w:val="32"/>
        </w:rPr>
        <w:t>。</w:t>
      </w:r>
    </w:p>
    <w:p>
      <w:pPr>
        <w:spacing w:line="540" w:lineRule="exact"/>
        <w:ind w:firstLine="640" w:firstLineChars="200"/>
        <w:rPr>
          <w:rFonts w:eastAsia="仿宋_GB2312"/>
          <w:sz w:val="32"/>
          <w:szCs w:val="32"/>
        </w:rPr>
      </w:pPr>
      <w:r>
        <w:rPr>
          <w:rFonts w:eastAsia="仿宋_GB2312"/>
          <w:sz w:val="32"/>
          <w:szCs w:val="32"/>
        </w:rPr>
        <w:t>8.做出突出贡献，取得一定社会或经济效益。</w:t>
      </w:r>
    </w:p>
    <w:p>
      <w:pPr>
        <w:spacing w:line="540" w:lineRule="exact"/>
        <w:ind w:firstLine="650"/>
        <w:rPr>
          <w:rFonts w:eastAsia="仿宋_GB2312"/>
          <w:sz w:val="32"/>
          <w:szCs w:val="32"/>
        </w:rPr>
      </w:pPr>
      <w:r>
        <w:rPr>
          <w:rFonts w:eastAsia="仿宋_GB2312"/>
          <w:sz w:val="32"/>
          <w:szCs w:val="32"/>
        </w:rPr>
        <w:t>第五条  二、三等学业奖学金创新成果等要求，由各二级单位根据学科特点，参照一等学业奖学金评定要求制订。</w:t>
      </w:r>
    </w:p>
    <w:p>
      <w:pPr>
        <w:spacing w:line="540" w:lineRule="exact"/>
        <w:ind w:firstLine="650"/>
        <w:rPr>
          <w:rFonts w:eastAsia="仿宋_GB2312"/>
          <w:sz w:val="32"/>
          <w:szCs w:val="32"/>
        </w:rPr>
      </w:pPr>
      <w:r>
        <w:rPr>
          <w:rFonts w:eastAsia="仿宋_GB2312"/>
          <w:sz w:val="32"/>
          <w:szCs w:val="32"/>
        </w:rPr>
        <w:t>第六条  因未按期完成学位课程学分或学位课程考试不及格的研究生有下列情况之一的，可酌情考虑研究生学位课程成绩，申请参评研究生学业奖学金：</w:t>
      </w:r>
    </w:p>
    <w:p>
      <w:pPr>
        <w:spacing w:line="540" w:lineRule="exact"/>
        <w:ind w:firstLine="640" w:firstLineChars="200"/>
        <w:rPr>
          <w:rFonts w:eastAsia="仿宋_GB2312"/>
          <w:sz w:val="32"/>
          <w:szCs w:val="32"/>
        </w:rPr>
      </w:pPr>
      <w:r>
        <w:rPr>
          <w:rFonts w:eastAsia="仿宋_GB2312"/>
          <w:sz w:val="32"/>
          <w:szCs w:val="32"/>
        </w:rPr>
        <w:t>（一）</w:t>
      </w:r>
      <w:r>
        <w:rPr>
          <w:rFonts w:eastAsia="仿宋_GB2312"/>
          <w:bCs/>
          <w:sz w:val="32"/>
          <w:szCs w:val="32"/>
        </w:rPr>
        <w:t>博士研究生</w:t>
      </w:r>
      <w:r>
        <w:rPr>
          <w:rFonts w:eastAsia="仿宋_GB2312"/>
          <w:sz w:val="32"/>
          <w:szCs w:val="32"/>
        </w:rPr>
        <w:t>在Nature、Science、Cell等自然科学期刊，</w:t>
      </w:r>
      <w:r>
        <w:rPr>
          <w:rFonts w:eastAsia="仿宋_GB2312"/>
          <w:bCs/>
          <w:sz w:val="32"/>
          <w:szCs w:val="32"/>
        </w:rPr>
        <w:t>硕士研究生</w:t>
      </w:r>
      <w:r>
        <w:rPr>
          <w:rFonts w:eastAsia="仿宋_GB2312"/>
          <w:sz w:val="32"/>
          <w:szCs w:val="32"/>
        </w:rPr>
        <w:t>在</w:t>
      </w:r>
      <w:r>
        <w:rPr>
          <w:rFonts w:eastAsia="仿宋_GB2312"/>
          <w:bCs/>
          <w:sz w:val="32"/>
          <w:szCs w:val="32"/>
        </w:rPr>
        <w:t>A级期刊</w:t>
      </w:r>
      <w:r>
        <w:rPr>
          <w:rFonts w:eastAsia="仿宋_GB2312"/>
          <w:sz w:val="32"/>
          <w:szCs w:val="32"/>
        </w:rPr>
        <w:t>以中南大学为第一署名单位，以第一作者（或导师第一，本人第二）发表论文1篇，可直接申请一等学业奖学金</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（二）如符合评定一等学业奖学金创新成果参评条件之一，可申请参评二等或三等学业奖学金。</w:t>
      </w:r>
    </w:p>
    <w:p>
      <w:pPr>
        <w:spacing w:line="540" w:lineRule="exact"/>
        <w:ind w:firstLine="640" w:firstLineChars="200"/>
        <w:rPr>
          <w:rFonts w:eastAsia="仿宋_GB2312"/>
          <w:sz w:val="24"/>
        </w:rPr>
      </w:pPr>
      <w:r>
        <w:rPr>
          <w:rFonts w:eastAsia="仿宋_GB2312"/>
          <w:sz w:val="32"/>
          <w:szCs w:val="32"/>
        </w:rPr>
        <w:t>（三）“高层次人才强军计划”和“少数民族骨干人才计划”全日制研究生可申请参评二等或三等学业奖学金。</w:t>
      </w:r>
    </w:p>
    <w:p>
      <w:pPr>
        <w:spacing w:beforeLines="100" w:afterLines="100" w:line="540" w:lineRule="exact"/>
        <w:jc w:val="center"/>
        <w:rPr>
          <w:rStyle w:val="8"/>
          <w:rFonts w:eastAsia="黑体"/>
          <w:b w:val="0"/>
          <w:bCs w:val="0"/>
          <w:sz w:val="32"/>
          <w:szCs w:val="32"/>
        </w:rPr>
      </w:pPr>
      <w:r>
        <w:rPr>
          <w:rStyle w:val="8"/>
          <w:rFonts w:eastAsia="黑体"/>
          <w:b w:val="0"/>
          <w:bCs w:val="0"/>
          <w:sz w:val="32"/>
          <w:szCs w:val="32"/>
        </w:rPr>
        <w:t>第三章  研究生学业奖学金评定程序</w:t>
      </w:r>
    </w:p>
    <w:p>
      <w:pPr>
        <w:spacing w:line="540" w:lineRule="exact"/>
        <w:ind w:firstLine="640" w:firstLineChars="200"/>
        <w:rPr>
          <w:rFonts w:eastAsia="仿宋_GB2312"/>
          <w:sz w:val="32"/>
          <w:szCs w:val="32"/>
        </w:rPr>
      </w:pPr>
      <w:r>
        <w:rPr>
          <w:rFonts w:eastAsia="仿宋_GB2312"/>
          <w:sz w:val="32"/>
          <w:szCs w:val="32"/>
        </w:rPr>
        <w:t>第七条  研究生新生</w:t>
      </w:r>
    </w:p>
    <w:p>
      <w:pPr>
        <w:spacing w:line="540" w:lineRule="exact"/>
        <w:ind w:firstLine="600"/>
        <w:rPr>
          <w:rFonts w:eastAsia="仿宋_GB2312"/>
          <w:sz w:val="32"/>
          <w:szCs w:val="32"/>
        </w:rPr>
      </w:pPr>
      <w:r>
        <w:rPr>
          <w:rFonts w:eastAsia="仿宋_GB2312"/>
          <w:sz w:val="32"/>
          <w:szCs w:val="32"/>
          <w:lang w:val="zh-CN"/>
        </w:rPr>
        <w:t>研究生新生根据研究生考试成绩、复试成绩、思想道德品质、创新能力及学校有关规定，经复试小组和导师考核与推荐，初定研究生新生学业奖学金等级、标准，经各二级单位审核、网上公示，无异议后报</w:t>
      </w:r>
      <w:r>
        <w:rPr>
          <w:rFonts w:eastAsia="仿宋_GB2312"/>
          <w:sz w:val="32"/>
          <w:szCs w:val="32"/>
        </w:rPr>
        <w:t>学校</w:t>
      </w:r>
      <w:r>
        <w:rPr>
          <w:rFonts w:eastAsia="仿宋_GB2312"/>
          <w:sz w:val="32"/>
          <w:szCs w:val="32"/>
          <w:lang w:val="zh-CN"/>
        </w:rPr>
        <w:t>研究生招生办公室。</w:t>
      </w:r>
    </w:p>
    <w:p>
      <w:pPr>
        <w:spacing w:line="540" w:lineRule="exact"/>
        <w:ind w:firstLine="600"/>
        <w:rPr>
          <w:rFonts w:eastAsia="仿宋_GB2312"/>
          <w:spacing w:val="-4"/>
          <w:sz w:val="32"/>
          <w:szCs w:val="32"/>
        </w:rPr>
      </w:pPr>
      <w:r>
        <w:rPr>
          <w:rFonts w:eastAsia="仿宋_GB2312"/>
          <w:spacing w:val="-4"/>
          <w:sz w:val="32"/>
          <w:szCs w:val="32"/>
        </w:rPr>
        <w:t>新生入学后，各二级单位负责对研究生人事档案到校情况，研究生工资关系（应届毕业生无工资关系）转入学校情况进行审核，并将档案、工资关系录入研究生教育管理信息系统，经研究生招生办公室审核后，报研究生院。研究生院结合研究生学籍及注册情况，确定并公示研究生新生获学业奖学金等级情况。</w:t>
      </w:r>
    </w:p>
    <w:p>
      <w:pPr>
        <w:spacing w:line="540" w:lineRule="exact"/>
        <w:ind w:firstLine="640" w:firstLineChars="200"/>
        <w:rPr>
          <w:rFonts w:eastAsia="仿宋_GB2312"/>
          <w:kern w:val="0"/>
          <w:sz w:val="32"/>
          <w:szCs w:val="32"/>
        </w:rPr>
      </w:pPr>
      <w:r>
        <w:rPr>
          <w:rFonts w:eastAsia="仿宋_GB2312"/>
          <w:kern w:val="0"/>
          <w:sz w:val="32"/>
          <w:szCs w:val="32"/>
        </w:rPr>
        <w:t xml:space="preserve">第八条  </w:t>
      </w:r>
      <w:r>
        <w:rPr>
          <w:rFonts w:hint="eastAsia" w:eastAsia="仿宋_GB2312"/>
          <w:sz w:val="32"/>
          <w:szCs w:val="32"/>
        </w:rPr>
        <w:t>高年级</w:t>
      </w:r>
      <w:r>
        <w:rPr>
          <w:rFonts w:eastAsia="仿宋_GB2312"/>
          <w:sz w:val="32"/>
          <w:szCs w:val="32"/>
        </w:rPr>
        <w:t>研究生</w:t>
      </w:r>
    </w:p>
    <w:p>
      <w:pPr>
        <w:spacing w:line="540" w:lineRule="exact"/>
        <w:ind w:firstLine="640" w:firstLineChars="200"/>
        <w:rPr>
          <w:rFonts w:eastAsia="仿宋_GB2312"/>
          <w:sz w:val="32"/>
          <w:szCs w:val="32"/>
        </w:rPr>
      </w:pPr>
      <w:r>
        <w:rPr>
          <w:rFonts w:eastAsia="仿宋_GB2312"/>
          <w:sz w:val="32"/>
          <w:szCs w:val="32"/>
        </w:rPr>
        <w:t>研究生学业奖学金每学年进行动态评定，在符合学校及二级单位基本申请条件基础上，根据研究生思想政治表现、学习成绩、学年内创新成果及社会实践工作等综合业绩，在学校分配指标范围内，由各二级单位按本单位制定的研究生学业奖学金实施细则进行评定。</w:t>
      </w:r>
    </w:p>
    <w:p>
      <w:pPr>
        <w:spacing w:line="540" w:lineRule="exact"/>
        <w:ind w:firstLine="640" w:firstLineChars="200"/>
        <w:rPr>
          <w:rFonts w:eastAsia="仿宋_GB2312"/>
          <w:sz w:val="32"/>
          <w:szCs w:val="32"/>
        </w:rPr>
      </w:pPr>
      <w:r>
        <w:rPr>
          <w:rFonts w:eastAsia="仿宋_GB2312"/>
          <w:sz w:val="32"/>
          <w:szCs w:val="32"/>
        </w:rPr>
        <w:t>（一）</w:t>
      </w:r>
      <w:r>
        <w:rPr>
          <w:rFonts w:eastAsia="仿宋_GB2312"/>
          <w:kern w:val="0"/>
          <w:sz w:val="32"/>
          <w:szCs w:val="32"/>
        </w:rPr>
        <w:t>每年9月，</w:t>
      </w:r>
      <w:r>
        <w:rPr>
          <w:rFonts w:eastAsia="仿宋_GB2312"/>
          <w:sz w:val="32"/>
          <w:szCs w:val="32"/>
        </w:rPr>
        <w:t>研究生院根据国家、学校有关文件要求，下发学业奖学金评审通知及推荐名额和奖励等级标准，各二级单位具体组织评定。</w:t>
      </w:r>
    </w:p>
    <w:p>
      <w:pPr>
        <w:spacing w:line="540" w:lineRule="exact"/>
        <w:ind w:firstLine="640" w:firstLineChars="200"/>
        <w:rPr>
          <w:rFonts w:eastAsia="仿宋_GB2312"/>
          <w:sz w:val="32"/>
          <w:szCs w:val="32"/>
        </w:rPr>
      </w:pPr>
      <w:r>
        <w:rPr>
          <w:rFonts w:eastAsia="仿宋_GB2312"/>
          <w:sz w:val="32"/>
          <w:szCs w:val="32"/>
        </w:rPr>
        <w:t>（二）研究生在学校规定时间内向所在二级单位提交《研究生学业奖学金、助学金申请表》（见附</w:t>
      </w:r>
      <w:r>
        <w:rPr>
          <w:rFonts w:hint="eastAsia" w:eastAsia="仿宋_GB2312"/>
          <w:sz w:val="32"/>
          <w:szCs w:val="32"/>
        </w:rPr>
        <w:t>件5</w:t>
      </w:r>
      <w:r>
        <w:rPr>
          <w:rFonts w:eastAsia="仿宋_GB2312"/>
          <w:sz w:val="32"/>
          <w:szCs w:val="32"/>
        </w:rPr>
        <w:t>）和相关证明材料原件及复印件。</w:t>
      </w:r>
    </w:p>
    <w:p>
      <w:pPr>
        <w:spacing w:line="540" w:lineRule="exact"/>
        <w:ind w:firstLine="640" w:firstLineChars="200"/>
        <w:rPr>
          <w:rFonts w:eastAsia="仿宋_GB2312"/>
          <w:sz w:val="32"/>
          <w:szCs w:val="32"/>
        </w:rPr>
      </w:pPr>
      <w:r>
        <w:rPr>
          <w:rFonts w:eastAsia="仿宋_GB2312"/>
          <w:sz w:val="32"/>
          <w:szCs w:val="32"/>
        </w:rPr>
        <w:t>（三）各二级单位对研究生提交的《研究生学业奖学金、助学金申请表》及相关材料进行审核，并根据本单位评奖细则进行评定，将评奖结果在本单位公示5个工作日后，报研究生院。</w:t>
      </w:r>
    </w:p>
    <w:p>
      <w:pPr>
        <w:spacing w:line="540" w:lineRule="exact"/>
        <w:ind w:firstLine="640" w:firstLineChars="200"/>
        <w:rPr>
          <w:rFonts w:eastAsia="仿宋_GB2312"/>
          <w:sz w:val="32"/>
          <w:szCs w:val="32"/>
        </w:rPr>
      </w:pPr>
      <w:r>
        <w:rPr>
          <w:rFonts w:eastAsia="仿宋_GB2312"/>
          <w:sz w:val="32"/>
          <w:szCs w:val="32"/>
        </w:rPr>
        <w:t>第九条  各二级单位应将制定的研究生学业奖学金评定细则，送研究生院审核并备案，无正当理由，不得随意更改各项评定指标体系。如需更改评定指标体系，各二级单位应当报研究生院重新审核并备案，并在评定前向学生公示更改内容。</w:t>
      </w:r>
    </w:p>
    <w:p>
      <w:pPr>
        <w:spacing w:line="540" w:lineRule="exact"/>
        <w:ind w:firstLine="640" w:firstLineChars="200"/>
        <w:rPr>
          <w:rFonts w:eastAsia="仿宋_GB2312"/>
          <w:sz w:val="32"/>
          <w:szCs w:val="32"/>
        </w:rPr>
      </w:pPr>
      <w:r>
        <w:rPr>
          <w:rFonts w:eastAsia="仿宋_GB2312"/>
          <w:sz w:val="32"/>
          <w:szCs w:val="32"/>
        </w:rPr>
        <w:t>第十条  校评审领导小组对二级单位评审结果进行审定，确定后在校内公示5个工作日以上。</w:t>
      </w:r>
    </w:p>
    <w:p>
      <w:pPr>
        <w:spacing w:line="540" w:lineRule="exact"/>
        <w:ind w:firstLine="640" w:firstLineChars="200"/>
        <w:rPr>
          <w:rStyle w:val="8"/>
          <w:rFonts w:eastAsia="黑体"/>
          <w:sz w:val="32"/>
          <w:szCs w:val="32"/>
        </w:rPr>
      </w:pPr>
      <w:r>
        <w:rPr>
          <w:rFonts w:eastAsia="仿宋_GB2312"/>
          <w:sz w:val="32"/>
          <w:szCs w:val="32"/>
        </w:rPr>
        <w:t>第十一条  对研究生学业奖学金评审结果有异议的，可在二级单位公示阶段向二级单位提出申诉，二级单位评审委员会应及时研究并予以答复。如申诉人对二级单位作出的答复仍存在异议，可在学校公示阶段向校评审领导小组提请裁决。</w:t>
      </w:r>
    </w:p>
    <w:p>
      <w:pPr>
        <w:spacing w:beforeLines="100" w:afterLines="100" w:line="540" w:lineRule="exact"/>
        <w:jc w:val="center"/>
        <w:rPr>
          <w:rStyle w:val="8"/>
          <w:rFonts w:eastAsia="黑体"/>
          <w:b w:val="0"/>
          <w:bCs w:val="0"/>
          <w:sz w:val="32"/>
          <w:szCs w:val="32"/>
        </w:rPr>
      </w:pPr>
      <w:r>
        <w:rPr>
          <w:rStyle w:val="8"/>
          <w:rFonts w:eastAsia="黑体"/>
          <w:b w:val="0"/>
          <w:bCs w:val="0"/>
          <w:sz w:val="32"/>
          <w:szCs w:val="32"/>
        </w:rPr>
        <w:t>第四章  研究生学业奖学金发放与管理</w:t>
      </w:r>
    </w:p>
    <w:p>
      <w:pPr>
        <w:spacing w:line="540" w:lineRule="exact"/>
        <w:ind w:firstLine="640" w:firstLineChars="200"/>
        <w:rPr>
          <w:rFonts w:eastAsia="仿宋_GB2312"/>
          <w:sz w:val="32"/>
          <w:szCs w:val="32"/>
        </w:rPr>
      </w:pPr>
      <w:r>
        <w:rPr>
          <w:rFonts w:eastAsia="仿宋_GB2312"/>
          <w:sz w:val="32"/>
          <w:szCs w:val="32"/>
        </w:rPr>
        <w:t>第十二条  学校于每年11月30日前将研究生学业奖学金一次性通过校园卡发放给获奖研究生，并将《研究生学业奖学金、助学金申请表》存入研究生学籍档案。</w:t>
      </w:r>
    </w:p>
    <w:p>
      <w:pPr>
        <w:spacing w:line="540" w:lineRule="exact"/>
        <w:ind w:firstLine="640" w:firstLineChars="200"/>
        <w:rPr>
          <w:rFonts w:eastAsia="仿宋_GB2312"/>
          <w:sz w:val="32"/>
          <w:szCs w:val="32"/>
        </w:rPr>
      </w:pPr>
      <w:r>
        <w:rPr>
          <w:rFonts w:eastAsia="仿宋_GB2312"/>
          <w:sz w:val="32"/>
          <w:szCs w:val="32"/>
        </w:rPr>
        <w:t>第十三条  研究生学业奖学金评定和发放年限均为基本学制年限。超过基本学制年限的，不再评定研究生学业奖学金。</w:t>
      </w:r>
    </w:p>
    <w:p>
      <w:pPr>
        <w:spacing w:line="540" w:lineRule="exact"/>
        <w:ind w:firstLine="640" w:firstLineChars="200"/>
        <w:rPr>
          <w:rFonts w:eastAsia="仿宋_GB2312"/>
          <w:sz w:val="32"/>
          <w:szCs w:val="32"/>
        </w:rPr>
      </w:pPr>
      <w:r>
        <w:rPr>
          <w:rFonts w:eastAsia="仿宋_GB2312"/>
          <w:sz w:val="32"/>
          <w:szCs w:val="32"/>
        </w:rPr>
        <w:t>第十四条  研究生学业奖学金实行专款专用，不得截留、挤占、挪用，并接受</w:t>
      </w:r>
      <w:r>
        <w:rPr>
          <w:rFonts w:hint="eastAsia" w:eastAsia="仿宋_GB2312"/>
          <w:sz w:val="32"/>
          <w:szCs w:val="32"/>
        </w:rPr>
        <w:t>学校</w:t>
      </w:r>
      <w:r>
        <w:rPr>
          <w:rFonts w:eastAsia="仿宋_GB2312"/>
          <w:sz w:val="32"/>
          <w:szCs w:val="32"/>
        </w:rPr>
        <w:t>财务、审计、纪检监察等部门的检查和监督。</w:t>
      </w:r>
    </w:p>
    <w:p>
      <w:pPr>
        <w:spacing w:line="540" w:lineRule="exact"/>
        <w:ind w:firstLine="640" w:firstLineChars="200"/>
        <w:rPr>
          <w:rFonts w:eastAsia="仿宋_GB2312"/>
          <w:sz w:val="32"/>
          <w:szCs w:val="32"/>
        </w:rPr>
      </w:pPr>
      <w:r>
        <w:rPr>
          <w:rFonts w:eastAsia="仿宋_GB2312"/>
          <w:sz w:val="32"/>
          <w:szCs w:val="32"/>
        </w:rPr>
        <w:t>第十五条  获得研究生学业奖学金一等奖的研究生，可以同时申请研究生国家奖学金、研究生校长奖学金创新奖，但不能同时获得研究生国家奖学</w:t>
      </w:r>
      <w:r>
        <w:rPr>
          <w:rFonts w:eastAsia="仿宋_GB2312"/>
          <w:sz w:val="32"/>
          <w:szCs w:val="32"/>
        </w:rPr>
        <w:t>金或研究生校长奖学金创新奖。</w:t>
      </w:r>
    </w:p>
    <w:p>
      <w:pPr>
        <w:spacing w:line="540" w:lineRule="exact"/>
        <w:ind w:firstLine="640" w:firstLineChars="200"/>
        <w:rPr>
          <w:rFonts w:eastAsia="仿宋_GB2312"/>
          <w:sz w:val="32"/>
          <w:szCs w:val="32"/>
        </w:rPr>
      </w:pPr>
      <w:r>
        <w:rPr>
          <w:rFonts w:eastAsia="仿宋_GB2312"/>
          <w:sz w:val="32"/>
          <w:szCs w:val="32"/>
        </w:rPr>
        <w:t>第十六条  博士生申请转为硕士研究生者，如仍在硕士研</w:t>
      </w:r>
      <w:bookmarkStart w:id="11" w:name="_GoBack"/>
      <w:bookmarkEnd w:id="11"/>
      <w:r>
        <w:rPr>
          <w:rFonts w:eastAsia="仿宋_GB2312"/>
          <w:sz w:val="32"/>
          <w:szCs w:val="32"/>
        </w:rPr>
        <w:t>究生基本学制年限内，可参与硕士研究生学业奖学金动态评定。</w:t>
      </w:r>
    </w:p>
    <w:p>
      <w:pPr>
        <w:spacing w:line="540" w:lineRule="exact"/>
        <w:ind w:firstLine="640" w:firstLineChars="200"/>
        <w:rPr>
          <w:rFonts w:eastAsia="仿宋_GB2312"/>
          <w:sz w:val="32"/>
          <w:szCs w:val="32"/>
        </w:rPr>
      </w:pPr>
      <w:r>
        <w:rPr>
          <w:rFonts w:eastAsia="仿宋_GB2312"/>
          <w:sz w:val="32"/>
          <w:szCs w:val="32"/>
        </w:rPr>
        <w:t>第十七条  保留入学资格研究生，如符合享受学业奖学金条件，入学第一学年学业奖学金按招生录取通知书上金额发放，第二学年后参与实际入学同年级研究生学业奖学金动态评定。</w:t>
      </w:r>
    </w:p>
    <w:p>
      <w:pPr>
        <w:spacing w:line="540" w:lineRule="exact"/>
        <w:ind w:firstLine="640" w:firstLineChars="200"/>
        <w:rPr>
          <w:rFonts w:eastAsia="仿宋_GB2312"/>
          <w:sz w:val="32"/>
          <w:szCs w:val="32"/>
        </w:rPr>
      </w:pPr>
      <w:r>
        <w:rPr>
          <w:rFonts w:eastAsia="仿宋_GB2312"/>
          <w:sz w:val="32"/>
          <w:szCs w:val="32"/>
        </w:rPr>
        <w:t>第十八条  保留学籍或休学研究生如复学后，仍在基本学制年限内，可参与同年级研究生学业奖学金动态评定。超过基本学制年限，不再参与研究生学业奖学金评定。</w:t>
      </w:r>
    </w:p>
    <w:p>
      <w:pPr>
        <w:spacing w:line="540" w:lineRule="exact"/>
        <w:rPr>
          <w:rFonts w:eastAsia="仿宋_GB2312"/>
          <w:kern w:val="0"/>
          <w:sz w:val="32"/>
          <w:szCs w:val="32"/>
        </w:rPr>
      </w:pPr>
    </w:p>
    <w:p>
      <w:pPr>
        <w:spacing w:line="540" w:lineRule="exact"/>
        <w:rPr>
          <w:rFonts w:eastAsia="仿宋_GB2312"/>
          <w:kern w:val="0"/>
          <w:sz w:val="32"/>
          <w:szCs w:val="32"/>
        </w:rPr>
      </w:pPr>
    </w:p>
    <w:p>
      <w:pPr>
        <w:spacing w:line="540" w:lineRule="exact"/>
        <w:rPr>
          <w:rFonts w:eastAsia="仿宋_GB2312"/>
          <w:kern w:val="0"/>
          <w:sz w:val="32"/>
          <w:szCs w:val="32"/>
        </w:rPr>
      </w:pPr>
    </w:p>
    <w:p>
      <w:pPr>
        <w:widowControl/>
        <w:spacing w:line="540" w:lineRule="exact"/>
        <w:rPr>
          <w:rFonts w:eastAsia="黑体"/>
          <w:kern w:val="0"/>
          <w:sz w:val="32"/>
          <w:szCs w:val="32"/>
        </w:rPr>
      </w:pPr>
      <w:r>
        <w:rPr>
          <w:rFonts w:eastAsia="黑体"/>
          <w:kern w:val="0"/>
          <w:sz w:val="32"/>
          <w:szCs w:val="32"/>
        </w:rPr>
        <w:t>附件2</w:t>
      </w:r>
    </w:p>
    <w:p>
      <w:pPr>
        <w:widowControl/>
        <w:spacing w:line="640" w:lineRule="exact"/>
        <w:jc w:val="center"/>
        <w:rPr>
          <w:rFonts w:eastAsia="黑体"/>
          <w:kern w:val="0"/>
          <w:sz w:val="44"/>
          <w:szCs w:val="44"/>
        </w:rPr>
      </w:pPr>
      <w:r>
        <w:rPr>
          <w:rFonts w:eastAsia="方正小标宋简体"/>
          <w:kern w:val="0"/>
          <w:sz w:val="44"/>
          <w:szCs w:val="44"/>
        </w:rPr>
        <w:t>研究生国家奖学金</w:t>
      </w:r>
      <w:bookmarkStart w:id="0" w:name="sub9538841_2"/>
      <w:bookmarkEnd w:id="0"/>
      <w:r>
        <w:rPr>
          <w:rFonts w:eastAsia="方正小标宋简体"/>
          <w:kern w:val="0"/>
          <w:sz w:val="44"/>
          <w:szCs w:val="44"/>
        </w:rPr>
        <w:t>实施细则</w:t>
      </w:r>
    </w:p>
    <w:p>
      <w:pPr>
        <w:widowControl/>
        <w:spacing w:line="400" w:lineRule="exact"/>
        <w:rPr>
          <w:rFonts w:eastAsia="黑体"/>
          <w:kern w:val="0"/>
          <w:sz w:val="32"/>
          <w:szCs w:val="32"/>
        </w:rPr>
      </w:pPr>
    </w:p>
    <w:p>
      <w:pPr>
        <w:widowControl/>
        <w:spacing w:line="400" w:lineRule="exact"/>
        <w:rPr>
          <w:rFonts w:eastAsia="黑体"/>
          <w:kern w:val="0"/>
          <w:sz w:val="32"/>
          <w:szCs w:val="32"/>
        </w:rPr>
      </w:pPr>
    </w:p>
    <w:p>
      <w:pPr>
        <w:widowControl/>
        <w:spacing w:afterLines="100" w:line="540" w:lineRule="exact"/>
        <w:jc w:val="center"/>
        <w:rPr>
          <w:rFonts w:eastAsia="黑体"/>
          <w:kern w:val="0"/>
          <w:sz w:val="32"/>
          <w:szCs w:val="32"/>
        </w:rPr>
      </w:pPr>
      <w:r>
        <w:rPr>
          <w:rFonts w:eastAsia="黑体"/>
          <w:kern w:val="0"/>
          <w:sz w:val="32"/>
          <w:szCs w:val="32"/>
        </w:rPr>
        <w:t>第一章  总</w:t>
      </w:r>
      <w:r>
        <w:rPr>
          <w:rFonts w:hint="eastAsia" w:eastAsia="黑体"/>
          <w:kern w:val="0"/>
          <w:sz w:val="32"/>
          <w:szCs w:val="32"/>
        </w:rPr>
        <w:t xml:space="preserve">  </w:t>
      </w:r>
      <w:r>
        <w:rPr>
          <w:rFonts w:eastAsia="黑体"/>
          <w:kern w:val="0"/>
          <w:sz w:val="32"/>
          <w:szCs w:val="32"/>
        </w:rPr>
        <w:t>则</w:t>
      </w:r>
    </w:p>
    <w:p>
      <w:pPr>
        <w:widowControl/>
        <w:spacing w:line="540" w:lineRule="exact"/>
        <w:ind w:firstLine="640" w:firstLineChars="200"/>
        <w:rPr>
          <w:rFonts w:eastAsia="仿宋_GB2312"/>
          <w:kern w:val="0"/>
          <w:sz w:val="32"/>
          <w:szCs w:val="32"/>
        </w:rPr>
      </w:pPr>
      <w:r>
        <w:rPr>
          <w:rFonts w:eastAsia="仿宋_GB2312"/>
          <w:kern w:val="0"/>
          <w:sz w:val="32"/>
          <w:szCs w:val="32"/>
        </w:rPr>
        <w:t>第一条  研究生国家奖学金，用于奖励纳入全国研究生招生计划内表现优异的全日制非定向就业研究生，旨在发展中国特色研究生教育，促进研究生培养机制改革，提高研究生培养质量。</w:t>
      </w:r>
    </w:p>
    <w:p>
      <w:pPr>
        <w:widowControl/>
        <w:spacing w:beforeLines="100" w:afterLines="100" w:line="540" w:lineRule="exact"/>
        <w:jc w:val="center"/>
        <w:rPr>
          <w:rFonts w:eastAsia="黑体"/>
          <w:kern w:val="0"/>
          <w:sz w:val="32"/>
          <w:szCs w:val="32"/>
        </w:rPr>
      </w:pPr>
      <w:r>
        <w:rPr>
          <w:rFonts w:eastAsia="黑体"/>
          <w:kern w:val="0"/>
          <w:sz w:val="32"/>
          <w:szCs w:val="32"/>
        </w:rPr>
        <w:t>第二章  申请条件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0" w:firstLineChars="200"/>
        <w:rPr>
          <w:rFonts w:eastAsia="仿宋_GB2312"/>
          <w:kern w:val="0"/>
          <w:sz w:val="32"/>
          <w:szCs w:val="32"/>
        </w:rPr>
      </w:pPr>
      <w:r>
        <w:rPr>
          <w:rFonts w:eastAsia="仿宋_GB2312"/>
          <w:kern w:val="0"/>
          <w:sz w:val="32"/>
          <w:szCs w:val="32"/>
        </w:rPr>
        <w:t>第二条  硕博连读研究生在注册为博士研究生之前，按照硕士研究生身份参与评定；注册为博士研究生后，按照博士研究生身份参与评定。直博生第一学年按照硕士研究生身份参与评定，第二至第五学年按照博士研究生身份参与评定。八年制学生第</w:t>
      </w:r>
      <w:r>
        <w:rPr>
          <w:rFonts w:hint="eastAsia" w:eastAsia="仿宋_GB2312"/>
          <w:kern w:val="0"/>
          <w:sz w:val="32"/>
          <w:szCs w:val="32"/>
        </w:rPr>
        <w:t>七</w:t>
      </w:r>
      <w:r>
        <w:rPr>
          <w:rFonts w:eastAsia="仿宋_GB2312"/>
          <w:kern w:val="0"/>
          <w:sz w:val="32"/>
          <w:szCs w:val="32"/>
        </w:rPr>
        <w:t>学年、第</w:t>
      </w:r>
      <w:r>
        <w:rPr>
          <w:rFonts w:hint="eastAsia" w:eastAsia="仿宋_GB2312"/>
          <w:kern w:val="0"/>
          <w:sz w:val="32"/>
          <w:szCs w:val="32"/>
        </w:rPr>
        <w:t>八</w:t>
      </w:r>
      <w:r>
        <w:rPr>
          <w:rFonts w:eastAsia="仿宋_GB2312"/>
          <w:kern w:val="0"/>
          <w:sz w:val="32"/>
          <w:szCs w:val="32"/>
        </w:rPr>
        <w:t>学年以博士研究生身份参与评定。</w:t>
      </w:r>
    </w:p>
    <w:p>
      <w:pPr>
        <w:spacing w:line="540" w:lineRule="exact"/>
        <w:ind w:firstLine="640" w:firstLineChars="200"/>
        <w:rPr>
          <w:rFonts w:eastAsia="仿宋_GB2312"/>
          <w:sz w:val="32"/>
          <w:szCs w:val="32"/>
          <w:lang w:val="zh-CN"/>
        </w:rPr>
      </w:pPr>
      <w:r>
        <w:rPr>
          <w:rFonts w:eastAsia="仿宋_GB2312"/>
          <w:sz w:val="32"/>
          <w:szCs w:val="32"/>
          <w:lang w:val="zh-CN"/>
        </w:rPr>
        <w:t>第</w:t>
      </w:r>
      <w:r>
        <w:rPr>
          <w:rFonts w:eastAsia="仿宋_GB2312"/>
          <w:sz w:val="32"/>
          <w:szCs w:val="32"/>
        </w:rPr>
        <w:t>三</w:t>
      </w:r>
      <w:r>
        <w:rPr>
          <w:rFonts w:eastAsia="仿宋_GB2312"/>
          <w:sz w:val="32"/>
          <w:szCs w:val="32"/>
          <w:lang w:val="zh-CN"/>
        </w:rPr>
        <w:t>条  研究生</w:t>
      </w:r>
      <w:r>
        <w:rPr>
          <w:rFonts w:eastAsia="仿宋_GB2312"/>
          <w:sz w:val="32"/>
          <w:szCs w:val="32"/>
        </w:rPr>
        <w:t>国家</w:t>
      </w:r>
      <w:r>
        <w:rPr>
          <w:rFonts w:eastAsia="仿宋_GB2312"/>
          <w:sz w:val="32"/>
          <w:szCs w:val="32"/>
          <w:lang w:val="zh-CN"/>
        </w:rPr>
        <w:t>奖学金申请基本条件</w:t>
      </w:r>
    </w:p>
    <w:p>
      <w:pPr>
        <w:spacing w:line="540" w:lineRule="exact"/>
        <w:ind w:firstLine="640" w:firstLineChars="200"/>
        <w:rPr>
          <w:rFonts w:eastAsia="仿宋_GB2312"/>
          <w:sz w:val="32"/>
          <w:szCs w:val="32"/>
          <w:lang w:val="zh-CN"/>
        </w:rPr>
      </w:pPr>
      <w:r>
        <w:rPr>
          <w:rFonts w:eastAsia="仿宋_GB2312"/>
          <w:sz w:val="32"/>
          <w:szCs w:val="32"/>
          <w:lang w:val="zh-CN"/>
        </w:rPr>
        <w:t>（</w:t>
      </w:r>
      <w:r>
        <w:rPr>
          <w:rFonts w:eastAsia="仿宋_GB2312"/>
          <w:sz w:val="32"/>
          <w:szCs w:val="32"/>
        </w:rPr>
        <w:t>一</w:t>
      </w:r>
      <w:r>
        <w:rPr>
          <w:rFonts w:eastAsia="仿宋_GB2312"/>
          <w:sz w:val="32"/>
          <w:szCs w:val="32"/>
          <w:lang w:val="zh-CN"/>
        </w:rPr>
        <w:t>）热爱祖国，</w:t>
      </w:r>
      <w:r>
        <w:rPr>
          <w:rFonts w:hint="eastAsia" w:eastAsia="仿宋_GB2312"/>
          <w:sz w:val="32"/>
          <w:szCs w:val="32"/>
          <w:lang w:val="zh-CN"/>
        </w:rPr>
        <w:t>热爱</w:t>
      </w:r>
      <w:r>
        <w:rPr>
          <w:rFonts w:eastAsia="仿宋_GB2312"/>
          <w:sz w:val="32"/>
          <w:szCs w:val="32"/>
          <w:lang w:val="zh-CN"/>
        </w:rPr>
        <w:t>社会主义</w:t>
      </w:r>
      <w:r>
        <w:rPr>
          <w:rFonts w:hint="eastAsia" w:eastAsia="仿宋_GB2312"/>
          <w:sz w:val="32"/>
          <w:szCs w:val="32"/>
          <w:lang w:val="zh-CN"/>
        </w:rPr>
        <w:t>，</w:t>
      </w:r>
      <w:r>
        <w:rPr>
          <w:rFonts w:eastAsia="仿宋_GB2312"/>
          <w:sz w:val="32"/>
          <w:szCs w:val="32"/>
          <w:lang w:val="zh-CN"/>
        </w:rPr>
        <w:t>拥护中国共产党的领导；</w:t>
      </w:r>
    </w:p>
    <w:p>
      <w:pPr>
        <w:spacing w:line="540" w:lineRule="exact"/>
        <w:ind w:firstLine="640" w:firstLineChars="200"/>
        <w:rPr>
          <w:rFonts w:eastAsia="仿宋_GB2312"/>
          <w:sz w:val="32"/>
          <w:szCs w:val="32"/>
          <w:lang w:val="zh-CN"/>
        </w:rPr>
      </w:pPr>
      <w:r>
        <w:rPr>
          <w:rFonts w:eastAsia="仿宋_GB2312"/>
          <w:sz w:val="32"/>
          <w:szCs w:val="32"/>
          <w:lang w:val="zh-CN"/>
        </w:rPr>
        <w:t>（</w:t>
      </w:r>
      <w:r>
        <w:rPr>
          <w:rFonts w:eastAsia="仿宋_GB2312"/>
          <w:sz w:val="32"/>
          <w:szCs w:val="32"/>
        </w:rPr>
        <w:t>二</w:t>
      </w:r>
      <w:r>
        <w:rPr>
          <w:rFonts w:eastAsia="仿宋_GB2312"/>
          <w:sz w:val="32"/>
          <w:szCs w:val="32"/>
          <w:lang w:val="zh-CN"/>
        </w:rPr>
        <w:t>）遵守宪法和法律，遵守学校规章制度；</w:t>
      </w:r>
    </w:p>
    <w:p>
      <w:pPr>
        <w:spacing w:line="540" w:lineRule="exact"/>
        <w:ind w:firstLine="640" w:firstLineChars="200"/>
        <w:rPr>
          <w:rFonts w:eastAsia="仿宋_GB2312"/>
          <w:sz w:val="32"/>
          <w:szCs w:val="32"/>
          <w:lang w:val="zh-CN"/>
        </w:rPr>
      </w:pPr>
      <w:r>
        <w:rPr>
          <w:rFonts w:eastAsia="仿宋_GB2312"/>
          <w:sz w:val="32"/>
          <w:szCs w:val="32"/>
        </w:rPr>
        <w:t>（三）</w:t>
      </w:r>
      <w:r>
        <w:rPr>
          <w:rFonts w:eastAsia="仿宋_GB2312"/>
          <w:sz w:val="32"/>
          <w:szCs w:val="32"/>
          <w:lang w:val="zh-CN"/>
        </w:rPr>
        <w:t>诚实守信，</w:t>
      </w:r>
      <w:r>
        <w:rPr>
          <w:rFonts w:eastAsia="仿宋_GB2312"/>
          <w:sz w:val="32"/>
          <w:szCs w:val="32"/>
        </w:rPr>
        <w:t>道德品质优良</w:t>
      </w:r>
      <w:r>
        <w:rPr>
          <w:rFonts w:eastAsia="仿宋_GB2312"/>
          <w:sz w:val="32"/>
          <w:szCs w:val="32"/>
          <w:lang w:val="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0" w:firstLineChars="200"/>
        <w:rPr>
          <w:rFonts w:eastAsia="仿宋_GB2312"/>
          <w:sz w:val="32"/>
          <w:szCs w:val="32"/>
        </w:rPr>
      </w:pPr>
      <w:r>
        <w:rPr>
          <w:rFonts w:eastAsia="仿宋_GB2312"/>
          <w:sz w:val="32"/>
          <w:szCs w:val="32"/>
          <w:lang w:val="zh-CN"/>
        </w:rPr>
        <w:t>（</w:t>
      </w:r>
      <w:r>
        <w:rPr>
          <w:rFonts w:eastAsia="仿宋_GB2312"/>
          <w:sz w:val="32"/>
          <w:szCs w:val="32"/>
        </w:rPr>
        <w:t>四）</w:t>
      </w:r>
      <w:r>
        <w:rPr>
          <w:rFonts w:eastAsia="仿宋_GB2312"/>
          <w:kern w:val="0"/>
          <w:sz w:val="32"/>
          <w:szCs w:val="32"/>
        </w:rPr>
        <w:t>学习成绩优异，科研能力显著，发展潜力突出。</w:t>
      </w:r>
    </w:p>
    <w:p>
      <w:pPr>
        <w:widowControl/>
        <w:spacing w:line="540" w:lineRule="exact"/>
        <w:ind w:firstLine="640" w:firstLineChars="200"/>
        <w:rPr>
          <w:rFonts w:eastAsia="仿宋_GB2312"/>
          <w:kern w:val="0"/>
          <w:sz w:val="32"/>
          <w:szCs w:val="32"/>
        </w:rPr>
      </w:pPr>
      <w:r>
        <w:rPr>
          <w:rFonts w:eastAsia="仿宋_GB2312"/>
          <w:kern w:val="0"/>
          <w:sz w:val="32"/>
          <w:szCs w:val="32"/>
        </w:rPr>
        <w:t>第四条  研究生除符合国家奖学金申请的基本条件外，创新成果还须满足以下基本要求之一：</w:t>
      </w:r>
    </w:p>
    <w:p>
      <w:pPr>
        <w:spacing w:line="540" w:lineRule="exact"/>
        <w:ind w:firstLine="640" w:firstLineChars="200"/>
        <w:rPr>
          <w:rFonts w:eastAsia="仿宋_GB2312"/>
          <w:kern w:val="0"/>
          <w:sz w:val="32"/>
          <w:szCs w:val="32"/>
        </w:rPr>
      </w:pPr>
      <w:r>
        <w:rPr>
          <w:rFonts w:eastAsia="仿宋_GB2312"/>
          <w:kern w:val="0"/>
          <w:sz w:val="32"/>
          <w:szCs w:val="32"/>
        </w:rPr>
        <w:t>（一）博士研究生</w:t>
      </w:r>
    </w:p>
    <w:p>
      <w:pPr>
        <w:spacing w:line="540" w:lineRule="exact"/>
        <w:ind w:firstLine="640" w:firstLineChars="200"/>
        <w:rPr>
          <w:rFonts w:eastAsia="仿宋_GB2312"/>
          <w:bCs/>
          <w:color w:val="FF0000"/>
          <w:kern w:val="0"/>
          <w:sz w:val="32"/>
          <w:szCs w:val="32"/>
        </w:rPr>
      </w:pPr>
      <w:r>
        <w:rPr>
          <w:rFonts w:eastAsia="仿宋_GB2312"/>
          <w:bCs/>
          <w:kern w:val="0"/>
          <w:sz w:val="32"/>
          <w:szCs w:val="32"/>
        </w:rPr>
        <w:t>1.</w:t>
      </w:r>
      <w:r>
        <w:rPr>
          <w:rFonts w:eastAsia="仿宋_GB2312"/>
          <w:kern w:val="0"/>
          <w:sz w:val="32"/>
          <w:szCs w:val="32"/>
        </w:rPr>
        <w:t>以中南大学为第一署名单位，以第一作者或导师为第一作者、研究生为第二作者已发表学术论文（除Ｎature中的letter外，只限Article）</w:t>
      </w:r>
      <w:r>
        <w:rPr>
          <w:rFonts w:hint="eastAsia" w:eastAsia="仿宋_GB2312"/>
          <w:kern w:val="0"/>
          <w:sz w:val="32"/>
          <w:szCs w:val="32"/>
        </w:rPr>
        <w:t>的基本要求</w:t>
      </w:r>
      <w:r>
        <w:rPr>
          <w:rFonts w:hint="eastAsia" w:eastAsia="仿宋_GB2312"/>
          <w:bCs/>
          <w:kern w:val="0"/>
          <w:sz w:val="32"/>
          <w:szCs w:val="32"/>
        </w:rPr>
        <w:t>：</w:t>
      </w:r>
    </w:p>
    <w:p>
      <w:pPr>
        <w:spacing w:line="540" w:lineRule="exact"/>
        <w:ind w:firstLine="640" w:firstLineChars="200"/>
        <w:rPr>
          <w:rFonts w:eastAsia="仿宋_GB2312"/>
          <w:kern w:val="0"/>
          <w:sz w:val="32"/>
          <w:szCs w:val="32"/>
        </w:rPr>
      </w:pPr>
      <w:r>
        <w:rPr>
          <w:rFonts w:eastAsia="仿宋_GB2312"/>
          <w:kern w:val="0"/>
          <w:sz w:val="32"/>
          <w:szCs w:val="32"/>
        </w:rPr>
        <w:t>人文社科类等学科专业须在A级期刊发表论文1篇；或B级期刊发表论文2篇</w:t>
      </w:r>
      <w:r>
        <w:rPr>
          <w:rFonts w:hint="eastAsia" w:eastAsia="仿宋_GB2312"/>
          <w:kern w:val="0"/>
          <w:sz w:val="32"/>
          <w:szCs w:val="32"/>
        </w:rPr>
        <w:t>。</w:t>
      </w:r>
    </w:p>
    <w:p>
      <w:pPr>
        <w:spacing w:line="540" w:lineRule="exact"/>
        <w:ind w:firstLine="640" w:firstLineChars="200"/>
        <w:rPr>
          <w:rFonts w:eastAsia="仿宋_GB2312"/>
          <w:kern w:val="0"/>
          <w:sz w:val="32"/>
          <w:szCs w:val="32"/>
        </w:rPr>
      </w:pPr>
      <w:r>
        <w:rPr>
          <w:rFonts w:eastAsia="仿宋_GB2312"/>
          <w:kern w:val="0"/>
          <w:sz w:val="32"/>
          <w:szCs w:val="32"/>
        </w:rPr>
        <w:t>理、工、医类等学科专业须在A级期刊发表论文1篇；或B级期刊发表论文2篇</w:t>
      </w:r>
      <w:r>
        <w:rPr>
          <w:rFonts w:eastAsia="仿宋_GB2312"/>
          <w:bCs/>
          <w:sz w:val="32"/>
          <w:szCs w:val="32"/>
        </w:rPr>
        <w:t>；</w:t>
      </w:r>
      <w:r>
        <w:rPr>
          <w:rFonts w:eastAsia="仿宋_GB2312"/>
          <w:kern w:val="0"/>
          <w:sz w:val="32"/>
          <w:szCs w:val="32"/>
        </w:rPr>
        <w:t>或中国计算机学会认定的Ａ类会议论文1篇</w:t>
      </w:r>
      <w:r>
        <w:rPr>
          <w:rFonts w:hint="eastAsia" w:eastAsia="仿宋_GB2312"/>
          <w:kern w:val="0"/>
          <w:sz w:val="32"/>
          <w:szCs w:val="32"/>
        </w:rPr>
        <w:t>。</w:t>
      </w:r>
    </w:p>
    <w:p>
      <w:pPr>
        <w:spacing w:line="540" w:lineRule="exact"/>
        <w:ind w:firstLine="640" w:firstLineChars="200"/>
        <w:rPr>
          <w:rFonts w:eastAsia="仿宋_GB2312"/>
          <w:kern w:val="0"/>
          <w:sz w:val="32"/>
          <w:szCs w:val="32"/>
        </w:rPr>
      </w:pPr>
      <w:r>
        <w:rPr>
          <w:rFonts w:eastAsia="仿宋_GB2312"/>
          <w:kern w:val="0"/>
          <w:sz w:val="32"/>
          <w:szCs w:val="32"/>
        </w:rPr>
        <w:t>2.以中南大学为第一完成单位且研究生本人以第一申请人（或导师为第一申请人，研究生为第二申请人）授权国家发明专利2项</w:t>
      </w:r>
      <w:r>
        <w:rPr>
          <w:rFonts w:hint="eastAsia" w:eastAsia="仿宋_GB2312"/>
          <w:kern w:val="0"/>
          <w:sz w:val="32"/>
          <w:szCs w:val="32"/>
        </w:rPr>
        <w:t>。</w:t>
      </w:r>
    </w:p>
    <w:p>
      <w:pPr>
        <w:spacing w:line="540" w:lineRule="exact"/>
        <w:ind w:firstLine="640" w:firstLineChars="200"/>
        <w:rPr>
          <w:rFonts w:eastAsia="仿宋_GB2312"/>
          <w:kern w:val="0"/>
          <w:sz w:val="32"/>
          <w:szCs w:val="32"/>
        </w:rPr>
      </w:pPr>
      <w:r>
        <w:rPr>
          <w:rFonts w:eastAsia="仿宋_GB2312"/>
          <w:kern w:val="0"/>
          <w:sz w:val="32"/>
          <w:szCs w:val="32"/>
        </w:rPr>
        <w:t>3.获国际、国家级学科竞赛一等奖以上奖励，排名第一</w:t>
      </w:r>
      <w:r>
        <w:rPr>
          <w:rFonts w:hint="eastAsia" w:eastAsia="仿宋_GB2312"/>
          <w:kern w:val="0"/>
          <w:sz w:val="32"/>
          <w:szCs w:val="32"/>
        </w:rPr>
        <w:t>。</w:t>
      </w:r>
    </w:p>
    <w:p>
      <w:pPr>
        <w:spacing w:line="540" w:lineRule="exact"/>
        <w:ind w:firstLine="640" w:firstLineChars="200"/>
        <w:rPr>
          <w:rFonts w:eastAsia="仿宋_GB2312"/>
          <w:kern w:val="0"/>
          <w:sz w:val="32"/>
          <w:szCs w:val="32"/>
        </w:rPr>
      </w:pPr>
      <w:r>
        <w:rPr>
          <w:rFonts w:eastAsia="仿宋_GB2312"/>
          <w:kern w:val="0"/>
          <w:sz w:val="32"/>
          <w:szCs w:val="32"/>
        </w:rPr>
        <w:t>4.获国家自然科学奖、国家技术发明奖、国家科技进步奖、高等学校科学研究优秀成果奖（人文社会科学）或省部级科技奖一等奖，排名前五</w:t>
      </w:r>
      <w:r>
        <w:rPr>
          <w:rFonts w:hint="eastAsia" w:eastAsia="仿宋_GB2312"/>
          <w:kern w:val="0"/>
          <w:sz w:val="32"/>
          <w:szCs w:val="32"/>
        </w:rPr>
        <w:t>。</w:t>
      </w:r>
    </w:p>
    <w:p>
      <w:pPr>
        <w:spacing w:line="540" w:lineRule="exact"/>
        <w:ind w:firstLine="640" w:firstLineChars="200"/>
        <w:rPr>
          <w:rFonts w:eastAsia="仿宋_GB2312"/>
          <w:bCs/>
          <w:kern w:val="0"/>
          <w:sz w:val="32"/>
          <w:szCs w:val="32"/>
        </w:rPr>
      </w:pPr>
      <w:r>
        <w:rPr>
          <w:rFonts w:eastAsia="仿宋_GB2312"/>
          <w:bCs/>
          <w:kern w:val="0"/>
          <w:sz w:val="32"/>
          <w:szCs w:val="32"/>
        </w:rPr>
        <w:t>5.以第一完成人完成著作或专著1部</w:t>
      </w:r>
      <w:r>
        <w:rPr>
          <w:rFonts w:hint="eastAsia" w:eastAsia="仿宋_GB2312"/>
          <w:bCs/>
          <w:kern w:val="0"/>
          <w:sz w:val="32"/>
          <w:szCs w:val="32"/>
        </w:rPr>
        <w:t>。</w:t>
      </w:r>
    </w:p>
    <w:p>
      <w:pPr>
        <w:spacing w:line="540" w:lineRule="exact"/>
        <w:ind w:firstLine="640" w:firstLineChars="200"/>
        <w:rPr>
          <w:rFonts w:eastAsia="仿宋_GB2312"/>
          <w:bCs/>
          <w:kern w:val="0"/>
          <w:sz w:val="32"/>
          <w:szCs w:val="32"/>
        </w:rPr>
      </w:pPr>
      <w:r>
        <w:rPr>
          <w:rFonts w:eastAsia="仿宋_GB2312"/>
          <w:bCs/>
          <w:kern w:val="0"/>
          <w:sz w:val="32"/>
          <w:szCs w:val="32"/>
        </w:rPr>
        <w:t>6.获得省部级以上作品（含文学、艺术、美术等作品）创作奖一等奖（个人排名第一；或导师第一，个人排名第二）</w:t>
      </w:r>
      <w:r>
        <w:rPr>
          <w:rFonts w:hint="eastAsia" w:eastAsia="仿宋_GB2312"/>
          <w:bCs/>
          <w:kern w:val="0"/>
          <w:sz w:val="32"/>
          <w:szCs w:val="32"/>
        </w:rPr>
        <w:t>。</w:t>
      </w:r>
    </w:p>
    <w:p>
      <w:pPr>
        <w:spacing w:line="540" w:lineRule="exact"/>
        <w:ind w:firstLine="640" w:firstLineChars="200"/>
        <w:rPr>
          <w:rFonts w:eastAsia="仿宋_GB2312"/>
          <w:kern w:val="0"/>
          <w:sz w:val="32"/>
          <w:szCs w:val="32"/>
        </w:rPr>
      </w:pPr>
      <w:r>
        <w:rPr>
          <w:rFonts w:eastAsia="仿宋_GB2312"/>
          <w:kern w:val="0"/>
          <w:sz w:val="32"/>
          <w:szCs w:val="32"/>
        </w:rPr>
        <w:t>7.作为主要成员（个人排名前五）提交的咨询报告（研究报告）产生重大影响</w:t>
      </w:r>
      <w:r>
        <w:rPr>
          <w:rFonts w:eastAsia="仿宋_GB2312"/>
          <w:bCs/>
          <w:sz w:val="32"/>
          <w:szCs w:val="32"/>
        </w:rPr>
        <w:t>或被省部级行政部门采纳</w:t>
      </w:r>
      <w:r>
        <w:rPr>
          <w:rFonts w:eastAsia="仿宋_GB2312"/>
          <w:kern w:val="0"/>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0" w:firstLineChars="200"/>
        <w:rPr>
          <w:rFonts w:eastAsia="仿宋_GB2312"/>
          <w:bCs/>
          <w:kern w:val="0"/>
          <w:sz w:val="32"/>
          <w:szCs w:val="32"/>
        </w:rPr>
      </w:pPr>
      <w:r>
        <w:rPr>
          <w:rFonts w:eastAsia="仿宋_GB2312"/>
          <w:kern w:val="0"/>
          <w:sz w:val="32"/>
          <w:szCs w:val="32"/>
        </w:rPr>
        <w:t>8.作出特殊贡献，取得突出社会或经济效益。</w:t>
      </w:r>
    </w:p>
    <w:p>
      <w:pPr>
        <w:spacing w:line="540" w:lineRule="exact"/>
        <w:ind w:firstLine="640" w:firstLineChars="200"/>
        <w:rPr>
          <w:rFonts w:eastAsia="仿宋_GB2312"/>
          <w:bCs/>
          <w:kern w:val="0"/>
          <w:sz w:val="32"/>
          <w:szCs w:val="32"/>
        </w:rPr>
      </w:pPr>
      <w:r>
        <w:rPr>
          <w:rFonts w:eastAsia="仿宋_GB2312"/>
          <w:bCs/>
          <w:kern w:val="0"/>
          <w:sz w:val="32"/>
          <w:szCs w:val="32"/>
        </w:rPr>
        <w:t>（二）硕士研究生</w:t>
      </w:r>
    </w:p>
    <w:p>
      <w:pPr>
        <w:spacing w:line="540" w:lineRule="exact"/>
        <w:ind w:firstLine="640" w:firstLineChars="200"/>
        <w:rPr>
          <w:rFonts w:eastAsia="仿宋_GB2312"/>
          <w:bCs/>
          <w:kern w:val="0"/>
          <w:sz w:val="32"/>
          <w:szCs w:val="32"/>
        </w:rPr>
      </w:pPr>
      <w:r>
        <w:rPr>
          <w:rFonts w:eastAsia="仿宋_GB2312"/>
          <w:bCs/>
          <w:kern w:val="0"/>
          <w:sz w:val="32"/>
          <w:szCs w:val="32"/>
        </w:rPr>
        <w:t>1.</w:t>
      </w:r>
      <w:r>
        <w:rPr>
          <w:rFonts w:eastAsia="仿宋_GB2312"/>
          <w:kern w:val="0"/>
          <w:sz w:val="32"/>
          <w:szCs w:val="32"/>
        </w:rPr>
        <w:t>以中南大学为第一署名单位，以第一作者或导师为第一作者、研究生为第二作者已发表学术论文（除Ｎature中的letter外，只限Article）</w:t>
      </w:r>
      <w:r>
        <w:rPr>
          <w:rFonts w:hint="eastAsia" w:eastAsia="仿宋_GB2312"/>
          <w:kern w:val="0"/>
          <w:sz w:val="32"/>
          <w:szCs w:val="32"/>
        </w:rPr>
        <w:t>的基本要求</w:t>
      </w:r>
      <w:r>
        <w:rPr>
          <w:rFonts w:hint="eastAsia" w:eastAsia="仿宋_GB2312"/>
          <w:bCs/>
          <w:kern w:val="0"/>
          <w:sz w:val="32"/>
          <w:szCs w:val="32"/>
        </w:rPr>
        <w:t>：</w:t>
      </w:r>
    </w:p>
    <w:p>
      <w:pPr>
        <w:spacing w:line="540" w:lineRule="exact"/>
        <w:ind w:firstLine="640" w:firstLineChars="200"/>
        <w:rPr>
          <w:rFonts w:eastAsia="仿宋_GB2312"/>
          <w:bCs/>
          <w:kern w:val="0"/>
          <w:sz w:val="32"/>
          <w:szCs w:val="32"/>
        </w:rPr>
      </w:pPr>
      <w:r>
        <w:rPr>
          <w:rFonts w:eastAsia="仿宋_GB2312"/>
          <w:bCs/>
          <w:kern w:val="0"/>
          <w:sz w:val="32"/>
          <w:szCs w:val="32"/>
        </w:rPr>
        <w:t>人文社科类等学科专业须在SCI、SSCI或A&amp;HCI期刊，或C级及以上期刊发表论文1篇</w:t>
      </w:r>
      <w:r>
        <w:rPr>
          <w:rFonts w:hint="eastAsia" w:eastAsia="仿宋_GB2312"/>
          <w:bCs/>
          <w:kern w:val="0"/>
          <w:sz w:val="32"/>
          <w:szCs w:val="32"/>
        </w:rPr>
        <w:t>。</w:t>
      </w:r>
    </w:p>
    <w:p>
      <w:pPr>
        <w:spacing w:line="540" w:lineRule="exact"/>
        <w:ind w:firstLine="640" w:firstLineChars="200"/>
        <w:rPr>
          <w:rFonts w:eastAsia="仿宋_GB2312"/>
          <w:kern w:val="0"/>
          <w:sz w:val="32"/>
          <w:szCs w:val="32"/>
        </w:rPr>
      </w:pPr>
      <w:r>
        <w:rPr>
          <w:rFonts w:eastAsia="仿宋_GB2312"/>
          <w:bCs/>
          <w:kern w:val="0"/>
          <w:sz w:val="32"/>
          <w:szCs w:val="32"/>
        </w:rPr>
        <w:t>理、工、医类等学科专业须</w:t>
      </w:r>
      <w:r>
        <w:rPr>
          <w:rFonts w:eastAsia="仿宋_GB2312"/>
          <w:kern w:val="0"/>
          <w:sz w:val="32"/>
          <w:szCs w:val="32"/>
        </w:rPr>
        <w:t>在</w:t>
      </w:r>
      <w:r>
        <w:rPr>
          <w:rFonts w:eastAsia="仿宋_GB2312"/>
          <w:iCs/>
          <w:kern w:val="0"/>
          <w:sz w:val="32"/>
          <w:szCs w:val="32"/>
        </w:rPr>
        <w:t>SCI收录期刊</w:t>
      </w:r>
      <w:r>
        <w:rPr>
          <w:rFonts w:eastAsia="仿宋_GB2312"/>
          <w:sz w:val="32"/>
          <w:szCs w:val="32"/>
        </w:rPr>
        <w:t>或</w:t>
      </w:r>
      <w:r>
        <w:rPr>
          <w:rFonts w:eastAsia="仿宋_GB2312"/>
          <w:bCs/>
          <w:sz w:val="32"/>
          <w:szCs w:val="32"/>
        </w:rPr>
        <w:t>B级及以上期刊发表论文1篇</w:t>
      </w:r>
      <w:r>
        <w:rPr>
          <w:rFonts w:eastAsia="仿宋_GB2312"/>
          <w:sz w:val="32"/>
          <w:szCs w:val="32"/>
        </w:rPr>
        <w:t>，或</w:t>
      </w:r>
      <w:r>
        <w:rPr>
          <w:rFonts w:eastAsia="仿宋_GB2312"/>
          <w:iCs/>
          <w:kern w:val="0"/>
          <w:sz w:val="32"/>
          <w:szCs w:val="32"/>
        </w:rPr>
        <w:t>EI收录期刊、</w:t>
      </w:r>
      <w:r>
        <w:rPr>
          <w:rFonts w:eastAsia="仿宋_GB2312"/>
          <w:bCs/>
          <w:sz w:val="32"/>
          <w:szCs w:val="32"/>
        </w:rPr>
        <w:t>C级及以上期刊发表论文2篇</w:t>
      </w:r>
      <w:r>
        <w:rPr>
          <w:rFonts w:eastAsia="仿宋_GB2312"/>
          <w:sz w:val="32"/>
          <w:szCs w:val="32"/>
        </w:rPr>
        <w:t>，或中国</w:t>
      </w:r>
      <w:r>
        <w:rPr>
          <w:rFonts w:eastAsia="仿宋_GB2312"/>
          <w:kern w:val="0"/>
          <w:sz w:val="32"/>
          <w:szCs w:val="32"/>
        </w:rPr>
        <w:t>计算机学会认定的Ｂ类及以上会议论文1篇</w:t>
      </w:r>
      <w:r>
        <w:rPr>
          <w:rFonts w:hint="eastAsia" w:eastAsia="仿宋_GB2312"/>
          <w:kern w:val="0"/>
          <w:sz w:val="32"/>
          <w:szCs w:val="32"/>
        </w:rPr>
        <w:t>。</w:t>
      </w:r>
    </w:p>
    <w:p>
      <w:pPr>
        <w:spacing w:line="540" w:lineRule="exact"/>
        <w:ind w:firstLine="640" w:firstLineChars="200"/>
        <w:rPr>
          <w:rFonts w:eastAsia="仿宋_GB2312"/>
          <w:kern w:val="0"/>
          <w:sz w:val="32"/>
          <w:szCs w:val="32"/>
        </w:rPr>
      </w:pPr>
      <w:r>
        <w:rPr>
          <w:rFonts w:eastAsia="仿宋_GB2312"/>
          <w:kern w:val="0"/>
          <w:sz w:val="32"/>
          <w:szCs w:val="32"/>
        </w:rPr>
        <w:t>2.以中南大学为第一完成单位且研究生本人以第一申请人（或导师为第一申请人，研究生为第二申请人）授权国家发明专利1项</w:t>
      </w:r>
      <w:r>
        <w:rPr>
          <w:rFonts w:hint="eastAsia" w:eastAsia="仿宋_GB2312"/>
          <w:kern w:val="0"/>
          <w:sz w:val="32"/>
          <w:szCs w:val="32"/>
        </w:rPr>
        <w:t>。</w:t>
      </w:r>
    </w:p>
    <w:p>
      <w:pPr>
        <w:spacing w:line="540" w:lineRule="exact"/>
        <w:ind w:firstLine="640" w:firstLineChars="200"/>
        <w:rPr>
          <w:rFonts w:eastAsia="仿宋_GB2312"/>
          <w:kern w:val="0"/>
          <w:sz w:val="32"/>
          <w:szCs w:val="32"/>
        </w:rPr>
      </w:pPr>
      <w:r>
        <w:rPr>
          <w:rFonts w:eastAsia="仿宋_GB2312"/>
          <w:kern w:val="0"/>
          <w:sz w:val="32"/>
          <w:szCs w:val="32"/>
        </w:rPr>
        <w:t>3.获国际、国家级学科竞赛二等及以上奖励，排名第一</w:t>
      </w:r>
      <w:r>
        <w:rPr>
          <w:rFonts w:hint="eastAsia" w:eastAsia="仿宋_GB2312"/>
          <w:kern w:val="0"/>
          <w:sz w:val="32"/>
          <w:szCs w:val="32"/>
        </w:rPr>
        <w:t>。</w:t>
      </w:r>
    </w:p>
    <w:p>
      <w:pPr>
        <w:spacing w:line="540" w:lineRule="exact"/>
        <w:ind w:firstLine="640" w:firstLineChars="200"/>
        <w:rPr>
          <w:rFonts w:eastAsia="仿宋_GB2312"/>
          <w:kern w:val="0"/>
          <w:sz w:val="32"/>
          <w:szCs w:val="32"/>
        </w:rPr>
      </w:pPr>
      <w:r>
        <w:rPr>
          <w:rFonts w:eastAsia="仿宋_GB2312"/>
          <w:kern w:val="0"/>
          <w:sz w:val="32"/>
          <w:szCs w:val="32"/>
        </w:rPr>
        <w:t>4.获省部级科技奖二等及以上奖励，排名前五</w:t>
      </w:r>
      <w:r>
        <w:rPr>
          <w:rFonts w:hint="eastAsia" w:eastAsia="仿宋_GB2312"/>
          <w:kern w:val="0"/>
          <w:sz w:val="32"/>
          <w:szCs w:val="32"/>
        </w:rPr>
        <w:t>。</w:t>
      </w:r>
    </w:p>
    <w:p>
      <w:pPr>
        <w:spacing w:line="540" w:lineRule="exact"/>
        <w:ind w:firstLine="640" w:firstLineChars="200"/>
        <w:rPr>
          <w:rFonts w:eastAsia="仿宋_GB2312"/>
          <w:bCs/>
          <w:kern w:val="0"/>
          <w:sz w:val="32"/>
          <w:szCs w:val="32"/>
        </w:rPr>
      </w:pPr>
      <w:r>
        <w:rPr>
          <w:rFonts w:eastAsia="仿宋_GB2312"/>
          <w:bCs/>
          <w:kern w:val="0"/>
          <w:sz w:val="32"/>
          <w:szCs w:val="32"/>
        </w:rPr>
        <w:t>5.以第一完成人</w:t>
      </w:r>
      <w:r>
        <w:rPr>
          <w:rFonts w:eastAsia="仿宋_GB2312"/>
          <w:bCs/>
          <w:sz w:val="32"/>
          <w:szCs w:val="32"/>
        </w:rPr>
        <w:t>（或导师第一，个人排名第二）</w:t>
      </w:r>
      <w:r>
        <w:rPr>
          <w:rFonts w:eastAsia="仿宋_GB2312"/>
          <w:bCs/>
          <w:kern w:val="0"/>
          <w:sz w:val="32"/>
          <w:szCs w:val="32"/>
        </w:rPr>
        <w:t>完成著作或专著1部</w:t>
      </w:r>
      <w:r>
        <w:rPr>
          <w:rFonts w:hint="eastAsia" w:eastAsia="仿宋_GB2312"/>
          <w:bCs/>
          <w:kern w:val="0"/>
          <w:sz w:val="32"/>
          <w:szCs w:val="32"/>
        </w:rPr>
        <w:t>。</w:t>
      </w:r>
    </w:p>
    <w:p>
      <w:pPr>
        <w:spacing w:line="540" w:lineRule="exact"/>
        <w:ind w:firstLine="640" w:firstLineChars="200"/>
        <w:rPr>
          <w:rFonts w:eastAsia="仿宋_GB2312"/>
          <w:bCs/>
          <w:kern w:val="0"/>
          <w:sz w:val="32"/>
          <w:szCs w:val="32"/>
        </w:rPr>
      </w:pPr>
      <w:r>
        <w:rPr>
          <w:rFonts w:eastAsia="仿宋_GB2312"/>
          <w:bCs/>
          <w:kern w:val="0"/>
          <w:sz w:val="32"/>
          <w:szCs w:val="32"/>
        </w:rPr>
        <w:t>6.获得省部级以上作品（含文学、艺术、美术等作品）创作奖三等奖及以上（个人排名第一；或导师第一，个人排名第二）</w:t>
      </w:r>
      <w:r>
        <w:rPr>
          <w:rFonts w:hint="eastAsia" w:eastAsia="仿宋_GB2312"/>
          <w:bCs/>
          <w:kern w:val="0"/>
          <w:sz w:val="32"/>
          <w:szCs w:val="32"/>
        </w:rPr>
        <w:t>。</w:t>
      </w:r>
    </w:p>
    <w:p>
      <w:pPr>
        <w:spacing w:line="540" w:lineRule="exact"/>
        <w:ind w:firstLine="640" w:firstLineChars="200"/>
        <w:rPr>
          <w:rFonts w:eastAsia="仿宋_GB2312"/>
          <w:kern w:val="0"/>
          <w:sz w:val="32"/>
          <w:szCs w:val="32"/>
        </w:rPr>
      </w:pPr>
      <w:r>
        <w:rPr>
          <w:rFonts w:eastAsia="仿宋_GB2312"/>
          <w:kern w:val="0"/>
          <w:sz w:val="32"/>
          <w:szCs w:val="32"/>
        </w:rPr>
        <w:t>7.作为主要成员（个人排名前八）提交的咨询报告（研究报告）产生重大影响</w:t>
      </w:r>
      <w:r>
        <w:rPr>
          <w:rFonts w:eastAsia="仿宋_GB2312"/>
          <w:bCs/>
          <w:sz w:val="32"/>
          <w:szCs w:val="32"/>
        </w:rPr>
        <w:t>或被省部级行政部门采纳</w:t>
      </w:r>
      <w:r>
        <w:rPr>
          <w:rFonts w:eastAsia="仿宋_GB2312"/>
          <w:kern w:val="0"/>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0" w:firstLineChars="200"/>
        <w:rPr>
          <w:rFonts w:eastAsia="仿宋_GB2312"/>
          <w:kern w:val="0"/>
          <w:sz w:val="32"/>
          <w:szCs w:val="32"/>
        </w:rPr>
      </w:pPr>
      <w:r>
        <w:rPr>
          <w:rFonts w:eastAsia="仿宋_GB2312"/>
          <w:kern w:val="0"/>
          <w:sz w:val="32"/>
          <w:szCs w:val="32"/>
        </w:rPr>
        <w:t>8.作出特殊贡献，取得突出社会或经济效益。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0" w:firstLineChars="200"/>
        <w:rPr>
          <w:rFonts w:eastAsia="仿宋_GB2312"/>
          <w:kern w:val="0"/>
          <w:sz w:val="32"/>
          <w:szCs w:val="32"/>
        </w:rPr>
      </w:pPr>
      <w:r>
        <w:rPr>
          <w:rFonts w:eastAsia="仿宋_GB2312"/>
          <w:kern w:val="0"/>
          <w:sz w:val="32"/>
          <w:szCs w:val="32"/>
        </w:rPr>
        <w:t>第四条  研究生在基本学制年限内可多次获得研究生国家奖学金，但创新成果不可重复申报使用。超出基本学制期限的研究生，原则上不再具备研究生国家奖学金参评资格。当年毕业的研究生，不能参评当年研究生国家奖学金。</w:t>
      </w:r>
    </w:p>
    <w:p>
      <w:pPr>
        <w:widowControl/>
        <w:spacing w:line="540" w:lineRule="exact"/>
        <w:ind w:firstLine="640"/>
        <w:rPr>
          <w:rFonts w:eastAsia="仿宋_GB2312"/>
          <w:kern w:val="0"/>
          <w:sz w:val="32"/>
          <w:szCs w:val="32"/>
        </w:rPr>
      </w:pPr>
      <w:r>
        <w:rPr>
          <w:rFonts w:eastAsia="仿宋_GB2312"/>
          <w:kern w:val="0"/>
          <w:sz w:val="32"/>
          <w:szCs w:val="32"/>
        </w:rPr>
        <w:t>第五条  在基本学制年限内，公派出国留学或校际交流在境外学习的研究生，仍具备研究生国家奖学金参评资格。</w:t>
      </w:r>
    </w:p>
    <w:p>
      <w:pPr>
        <w:widowControl/>
        <w:spacing w:line="540" w:lineRule="exact"/>
        <w:rPr>
          <w:rFonts w:eastAsia="黑体"/>
          <w:kern w:val="0"/>
          <w:sz w:val="32"/>
          <w:szCs w:val="32"/>
        </w:rPr>
      </w:pPr>
    </w:p>
    <w:p>
      <w:pPr>
        <w:widowControl/>
        <w:spacing w:line="540" w:lineRule="exact"/>
        <w:rPr>
          <w:rFonts w:eastAsia="黑体"/>
          <w:kern w:val="0"/>
          <w:sz w:val="32"/>
          <w:szCs w:val="32"/>
        </w:rPr>
      </w:pPr>
    </w:p>
    <w:p>
      <w:pPr>
        <w:widowControl/>
        <w:spacing w:afterLines="100" w:line="540" w:lineRule="exact"/>
        <w:jc w:val="center"/>
        <w:rPr>
          <w:rFonts w:eastAsia="黑体"/>
          <w:kern w:val="0"/>
          <w:sz w:val="32"/>
          <w:szCs w:val="32"/>
        </w:rPr>
      </w:pPr>
      <w:r>
        <w:rPr>
          <w:rFonts w:eastAsia="黑体"/>
          <w:kern w:val="0"/>
          <w:sz w:val="32"/>
          <w:szCs w:val="32"/>
        </w:rPr>
        <w:t>第三章  指标分配</w:t>
      </w:r>
    </w:p>
    <w:p>
      <w:pPr>
        <w:widowControl/>
        <w:spacing w:line="540" w:lineRule="exact"/>
        <w:ind w:firstLine="640" w:firstLineChars="200"/>
        <w:rPr>
          <w:rFonts w:eastAsia="仿宋_GB2312"/>
          <w:kern w:val="0"/>
          <w:sz w:val="32"/>
          <w:szCs w:val="32"/>
        </w:rPr>
      </w:pPr>
      <w:r>
        <w:rPr>
          <w:rFonts w:eastAsia="仿宋_GB2312"/>
          <w:kern w:val="0"/>
          <w:sz w:val="32"/>
          <w:szCs w:val="32"/>
        </w:rPr>
        <w:t>第六条  根据教育部下达指标，学校按基本学制年限内研究生规模、学年度研究生高水平创新成果产出、上学年二级单位评审情况等将推荐指标分配至各二级单位，并对基础学科和国家亟需的学科（专业）予以适当倾斜。</w:t>
      </w:r>
    </w:p>
    <w:p>
      <w:pPr>
        <w:widowControl/>
        <w:spacing w:beforeLines="100" w:afterLines="100" w:line="540" w:lineRule="exact"/>
        <w:jc w:val="center"/>
        <w:rPr>
          <w:rFonts w:eastAsia="黑体"/>
          <w:kern w:val="0"/>
          <w:sz w:val="32"/>
          <w:szCs w:val="32"/>
        </w:rPr>
      </w:pPr>
      <w:bookmarkStart w:id="1" w:name="5"/>
      <w:bookmarkEnd w:id="1"/>
      <w:bookmarkStart w:id="2" w:name="sub9538841_4"/>
      <w:bookmarkEnd w:id="2"/>
      <w:bookmarkStart w:id="3" w:name="4"/>
      <w:bookmarkEnd w:id="3"/>
      <w:bookmarkStart w:id="4" w:name="sub9538841_5"/>
      <w:bookmarkEnd w:id="4"/>
      <w:r>
        <w:rPr>
          <w:rFonts w:eastAsia="黑体"/>
          <w:kern w:val="0"/>
          <w:sz w:val="32"/>
          <w:szCs w:val="32"/>
        </w:rPr>
        <w:t>第四章  评审程序</w:t>
      </w:r>
    </w:p>
    <w:p>
      <w:pPr>
        <w:widowControl/>
        <w:spacing w:line="540" w:lineRule="exact"/>
        <w:ind w:firstLine="640" w:firstLineChars="200"/>
        <w:rPr>
          <w:rFonts w:eastAsia="仿宋_GB2312"/>
          <w:kern w:val="0"/>
          <w:sz w:val="32"/>
          <w:szCs w:val="32"/>
        </w:rPr>
      </w:pPr>
      <w:bookmarkStart w:id="5" w:name="6"/>
      <w:bookmarkEnd w:id="5"/>
      <w:bookmarkStart w:id="6" w:name="sub9538841_6"/>
      <w:bookmarkEnd w:id="6"/>
      <w:r>
        <w:rPr>
          <w:rFonts w:eastAsia="仿宋_GB2312"/>
          <w:kern w:val="0"/>
          <w:sz w:val="32"/>
          <w:szCs w:val="32"/>
        </w:rPr>
        <w:t>第七条  评审程序</w:t>
      </w:r>
    </w:p>
    <w:p>
      <w:pPr>
        <w:widowControl/>
        <w:spacing w:line="540" w:lineRule="exact"/>
        <w:ind w:firstLine="640" w:firstLineChars="200"/>
        <w:rPr>
          <w:rFonts w:eastAsia="仿宋_GB2312"/>
          <w:kern w:val="0"/>
          <w:sz w:val="32"/>
          <w:szCs w:val="32"/>
        </w:rPr>
      </w:pPr>
      <w:r>
        <w:rPr>
          <w:rFonts w:eastAsia="仿宋_GB2312"/>
          <w:kern w:val="0"/>
          <w:sz w:val="32"/>
          <w:szCs w:val="32"/>
        </w:rPr>
        <w:t>（一）学校根据教育部、财政部评审要求，下发评审通知及推荐名额。</w:t>
      </w:r>
    </w:p>
    <w:p>
      <w:pPr>
        <w:widowControl/>
        <w:spacing w:line="540" w:lineRule="exact"/>
        <w:ind w:firstLine="640" w:firstLineChars="200"/>
        <w:rPr>
          <w:rFonts w:eastAsia="仿宋_GB2312"/>
          <w:kern w:val="0"/>
          <w:sz w:val="32"/>
          <w:szCs w:val="32"/>
        </w:rPr>
      </w:pPr>
      <w:r>
        <w:rPr>
          <w:rFonts w:eastAsia="仿宋_GB2312"/>
          <w:kern w:val="0"/>
          <w:sz w:val="32"/>
          <w:szCs w:val="32"/>
        </w:rPr>
        <w:t>（二）研究生在学校规定时间内向所在二级单位提交《研究生国家奖学金申请表》</w:t>
      </w:r>
      <w:r>
        <w:rPr>
          <w:rFonts w:eastAsia="仿宋_GB2312"/>
          <w:sz w:val="32"/>
          <w:szCs w:val="32"/>
        </w:rPr>
        <w:t>（见附</w:t>
      </w:r>
      <w:r>
        <w:rPr>
          <w:rFonts w:hint="eastAsia" w:eastAsia="仿宋_GB2312"/>
          <w:sz w:val="32"/>
          <w:szCs w:val="32"/>
        </w:rPr>
        <w:t>件6</w:t>
      </w:r>
      <w:r>
        <w:rPr>
          <w:rFonts w:eastAsia="仿宋_GB2312"/>
          <w:sz w:val="32"/>
          <w:szCs w:val="32"/>
        </w:rPr>
        <w:t>）</w:t>
      </w:r>
      <w:r>
        <w:rPr>
          <w:rFonts w:eastAsia="仿宋_GB2312"/>
          <w:kern w:val="0"/>
          <w:sz w:val="32"/>
          <w:szCs w:val="32"/>
        </w:rPr>
        <w:t>一式两份、相关证明材料的原件及复印件。</w:t>
      </w:r>
    </w:p>
    <w:p>
      <w:pPr>
        <w:widowControl/>
        <w:spacing w:line="540" w:lineRule="exact"/>
        <w:ind w:firstLine="640" w:firstLineChars="200"/>
        <w:rPr>
          <w:rFonts w:eastAsia="仿宋_GB2312"/>
          <w:kern w:val="0"/>
          <w:sz w:val="32"/>
          <w:szCs w:val="32"/>
        </w:rPr>
      </w:pPr>
      <w:r>
        <w:rPr>
          <w:rFonts w:eastAsia="仿宋_GB2312"/>
          <w:kern w:val="0"/>
          <w:sz w:val="32"/>
          <w:szCs w:val="32"/>
        </w:rPr>
        <w:t>（三）二级单位公布符合参评条件的研究生国家奖学金汇总材料（含课程学习成绩、创新成果、参与社会实践、奖惩情况等）</w:t>
      </w:r>
    </w:p>
    <w:p>
      <w:pPr>
        <w:widowControl/>
        <w:spacing w:line="540" w:lineRule="exact"/>
        <w:ind w:firstLine="640" w:firstLineChars="200"/>
        <w:rPr>
          <w:rFonts w:eastAsia="仿宋_GB2312"/>
          <w:kern w:val="0"/>
          <w:sz w:val="32"/>
          <w:szCs w:val="32"/>
        </w:rPr>
      </w:pPr>
      <w:r>
        <w:rPr>
          <w:rFonts w:eastAsia="仿宋_GB2312"/>
          <w:kern w:val="0"/>
          <w:sz w:val="32"/>
          <w:szCs w:val="32"/>
        </w:rPr>
        <w:t>（四）二级单位根据本单位研究生国家奖学金评定实施细则，对参评研究生的各项成果进行评定，并将综合评定明细情况在本单位进行公示，确定公开答辩研究生名单。</w:t>
      </w:r>
    </w:p>
    <w:p>
      <w:pPr>
        <w:widowControl/>
        <w:spacing w:line="540" w:lineRule="exact"/>
        <w:ind w:firstLine="640" w:firstLineChars="200"/>
        <w:rPr>
          <w:rFonts w:eastAsia="仿宋_GB2312"/>
          <w:kern w:val="0"/>
          <w:sz w:val="32"/>
          <w:szCs w:val="32"/>
        </w:rPr>
      </w:pPr>
      <w:r>
        <w:rPr>
          <w:rFonts w:eastAsia="仿宋_GB2312"/>
          <w:kern w:val="0"/>
          <w:sz w:val="32"/>
          <w:szCs w:val="32"/>
        </w:rPr>
        <w:t>（五）二级单位奖学金评审委员会组织公开答辩。</w:t>
      </w:r>
    </w:p>
    <w:p>
      <w:pPr>
        <w:widowControl/>
        <w:spacing w:line="540" w:lineRule="exact"/>
        <w:ind w:firstLine="640" w:firstLineChars="200"/>
        <w:rPr>
          <w:rFonts w:eastAsia="仿宋_GB2312"/>
          <w:kern w:val="0"/>
          <w:sz w:val="32"/>
          <w:szCs w:val="32"/>
        </w:rPr>
      </w:pPr>
      <w:r>
        <w:rPr>
          <w:rFonts w:eastAsia="仿宋_GB2312"/>
          <w:kern w:val="0"/>
          <w:sz w:val="32"/>
          <w:szCs w:val="32"/>
        </w:rPr>
        <w:t>对当年新入学的研究生，重点考察研究生招生考试相关成绩及考核评价情况，兼顾其在本科（或硕士）阶段取得的突出成绩。对于已入学的学术学位</w:t>
      </w:r>
      <w:r>
        <w:rPr>
          <w:rFonts w:hint="eastAsia" w:eastAsia="仿宋_GB2312"/>
          <w:kern w:val="0"/>
          <w:sz w:val="32"/>
          <w:szCs w:val="32"/>
        </w:rPr>
        <w:t>高年级</w:t>
      </w:r>
      <w:r>
        <w:rPr>
          <w:rFonts w:eastAsia="仿宋_GB2312"/>
          <w:kern w:val="0"/>
          <w:sz w:val="32"/>
          <w:szCs w:val="32"/>
        </w:rPr>
        <w:t>研究生，偏重考察其科研创新能力和体现创新能力的学术成果；对于已入学的专业学位</w:t>
      </w:r>
      <w:r>
        <w:rPr>
          <w:rFonts w:hint="eastAsia" w:eastAsia="仿宋_GB2312"/>
          <w:kern w:val="0"/>
          <w:sz w:val="32"/>
          <w:szCs w:val="32"/>
        </w:rPr>
        <w:t>高年级</w:t>
      </w:r>
      <w:r>
        <w:rPr>
          <w:rFonts w:eastAsia="仿宋_GB2312"/>
          <w:kern w:val="0"/>
          <w:sz w:val="32"/>
          <w:szCs w:val="32"/>
        </w:rPr>
        <w:t>研究生，偏重考察其专业实践能力和适应专业岗位的综合素质。</w:t>
      </w:r>
    </w:p>
    <w:p>
      <w:pPr>
        <w:widowControl/>
        <w:spacing w:line="540" w:lineRule="exact"/>
        <w:ind w:firstLine="640" w:firstLineChars="200"/>
        <w:rPr>
          <w:rFonts w:eastAsia="仿宋_GB2312"/>
          <w:sz w:val="32"/>
          <w:szCs w:val="32"/>
        </w:rPr>
      </w:pPr>
      <w:r>
        <w:rPr>
          <w:rFonts w:eastAsia="仿宋_GB2312"/>
          <w:kern w:val="0"/>
          <w:sz w:val="32"/>
          <w:szCs w:val="32"/>
        </w:rPr>
        <w:t>（六）二级单位</w:t>
      </w:r>
      <w:r>
        <w:rPr>
          <w:rFonts w:eastAsia="仿宋_GB2312"/>
          <w:sz w:val="32"/>
          <w:szCs w:val="32"/>
        </w:rPr>
        <w:t>根据研究生思想政治表现、学习成绩、</w:t>
      </w:r>
      <w:r>
        <w:rPr>
          <w:rFonts w:eastAsia="仿宋_GB2312"/>
          <w:kern w:val="0"/>
          <w:sz w:val="32"/>
          <w:szCs w:val="32"/>
        </w:rPr>
        <w:t>创新</w:t>
      </w:r>
      <w:r>
        <w:rPr>
          <w:rFonts w:eastAsia="仿宋_GB2312"/>
          <w:sz w:val="32"/>
          <w:szCs w:val="32"/>
        </w:rPr>
        <w:t>成果及社会实践工作等综合业绩</w:t>
      </w:r>
      <w:r>
        <w:rPr>
          <w:rFonts w:eastAsia="仿宋_GB2312"/>
          <w:kern w:val="0"/>
          <w:sz w:val="32"/>
          <w:szCs w:val="32"/>
        </w:rPr>
        <w:t>和研究生答辩情况，择优等额推荐拟获研究生国家奖学金名单，在</w:t>
      </w:r>
      <w:r>
        <w:rPr>
          <w:rFonts w:eastAsia="仿宋_GB2312"/>
          <w:sz w:val="32"/>
          <w:szCs w:val="32"/>
        </w:rPr>
        <w:t>本单位公示5个工作日无异议后，将拟推荐获奖名单报研究生院。</w:t>
      </w:r>
    </w:p>
    <w:p>
      <w:pPr>
        <w:widowControl/>
        <w:spacing w:line="540" w:lineRule="exact"/>
        <w:ind w:firstLine="640" w:firstLineChars="200"/>
        <w:rPr>
          <w:rFonts w:eastAsia="仿宋_GB2312"/>
          <w:kern w:val="0"/>
          <w:sz w:val="32"/>
          <w:szCs w:val="32"/>
        </w:rPr>
      </w:pPr>
      <w:r>
        <w:rPr>
          <w:rFonts w:eastAsia="仿宋_GB2312"/>
          <w:kern w:val="0"/>
          <w:sz w:val="32"/>
          <w:szCs w:val="32"/>
        </w:rPr>
        <w:t>（七）学校奖学金评审领导小组对二级单位推荐对象进行审定，确定名单并在校内公示5个工作日，无异议后，将审定结果上报教育部。</w:t>
      </w:r>
    </w:p>
    <w:p>
      <w:pPr>
        <w:widowControl/>
        <w:spacing w:line="540" w:lineRule="exact"/>
        <w:ind w:firstLine="640" w:firstLineChars="200"/>
        <w:rPr>
          <w:rFonts w:eastAsia="仿宋_GB2312"/>
          <w:kern w:val="0"/>
          <w:sz w:val="32"/>
          <w:szCs w:val="32"/>
        </w:rPr>
      </w:pPr>
      <w:r>
        <w:rPr>
          <w:rFonts w:eastAsia="仿宋_GB2312"/>
          <w:kern w:val="0"/>
          <w:sz w:val="32"/>
          <w:szCs w:val="32"/>
        </w:rPr>
        <w:t>第八条  在二级单位公示阶段，对初评结果有异议的，向所在二级单位评审委员会提出异议，评审委员会应及时研究并予以答复。对反映问题属实的，二级单位应及时对公示内容进行更改说明。</w:t>
      </w:r>
    </w:p>
    <w:p>
      <w:pPr>
        <w:widowControl/>
        <w:spacing w:line="540" w:lineRule="exact"/>
        <w:ind w:firstLine="640" w:firstLineChars="200"/>
        <w:rPr>
          <w:rFonts w:eastAsia="仿宋_GB2312"/>
          <w:kern w:val="0"/>
          <w:sz w:val="32"/>
          <w:szCs w:val="32"/>
        </w:rPr>
      </w:pPr>
      <w:r>
        <w:rPr>
          <w:rFonts w:eastAsia="仿宋_GB2312"/>
          <w:kern w:val="0"/>
          <w:sz w:val="32"/>
          <w:szCs w:val="32"/>
        </w:rPr>
        <w:t>如申诉人对二级单位作出的答复仍有异议，可在学校公示阶段向评审领导小组提请裁决。评审领导小组应及时研究并予以答复。对反映问题属实的，应及时对公示内容进行更改说明。</w:t>
      </w:r>
    </w:p>
    <w:p>
      <w:pPr>
        <w:widowControl/>
        <w:spacing w:beforeLines="100" w:afterLines="100" w:line="540" w:lineRule="exact"/>
        <w:jc w:val="center"/>
        <w:rPr>
          <w:rFonts w:eastAsia="黑体"/>
          <w:kern w:val="0"/>
          <w:sz w:val="32"/>
          <w:szCs w:val="32"/>
        </w:rPr>
      </w:pPr>
      <w:bookmarkStart w:id="7" w:name="7"/>
      <w:bookmarkEnd w:id="7"/>
      <w:bookmarkStart w:id="8" w:name="sub9538841_7"/>
      <w:bookmarkEnd w:id="8"/>
      <w:r>
        <w:rPr>
          <w:rFonts w:eastAsia="黑体"/>
          <w:kern w:val="0"/>
          <w:sz w:val="32"/>
          <w:szCs w:val="32"/>
        </w:rPr>
        <w:t>第五章  奖学金发放与管理</w:t>
      </w:r>
    </w:p>
    <w:p>
      <w:pPr>
        <w:widowControl/>
        <w:spacing w:line="540" w:lineRule="exact"/>
        <w:ind w:firstLine="640" w:firstLineChars="200"/>
        <w:rPr>
          <w:rFonts w:eastAsia="仿宋_GB2312"/>
          <w:kern w:val="0"/>
          <w:sz w:val="32"/>
          <w:szCs w:val="32"/>
        </w:rPr>
      </w:pPr>
      <w:r>
        <w:rPr>
          <w:rFonts w:eastAsia="仿宋_GB2312"/>
          <w:kern w:val="0"/>
          <w:sz w:val="32"/>
          <w:szCs w:val="32"/>
        </w:rPr>
        <w:t>第九条  学校于每年12月31日前将国家奖学金一次性发放给获奖研究生，并将《研究生国家奖学金申请表》存入研究生学籍档案。颁发国家统一印制的奖励证书。</w:t>
      </w:r>
    </w:p>
    <w:p>
      <w:pPr>
        <w:widowControl/>
        <w:spacing w:line="540" w:lineRule="exact"/>
        <w:ind w:firstLine="640" w:firstLineChars="200"/>
        <w:rPr>
          <w:rFonts w:eastAsia="仿宋_GB2312"/>
          <w:kern w:val="0"/>
          <w:sz w:val="32"/>
          <w:szCs w:val="32"/>
        </w:rPr>
      </w:pPr>
      <w:r>
        <w:rPr>
          <w:rFonts w:eastAsia="仿宋_GB2312"/>
          <w:kern w:val="0"/>
          <w:sz w:val="32"/>
          <w:szCs w:val="32"/>
        </w:rPr>
        <w:t>第十条  国家奖学金实行专款专用，任何单位不得截留、挤占、挪用，并接受</w:t>
      </w:r>
      <w:r>
        <w:rPr>
          <w:rFonts w:hint="eastAsia" w:eastAsia="仿宋_GB2312"/>
          <w:kern w:val="0"/>
          <w:sz w:val="32"/>
          <w:szCs w:val="32"/>
        </w:rPr>
        <w:t>学校</w:t>
      </w:r>
      <w:r>
        <w:rPr>
          <w:rFonts w:eastAsia="仿宋_GB2312"/>
          <w:kern w:val="0"/>
          <w:sz w:val="32"/>
          <w:szCs w:val="32"/>
        </w:rPr>
        <w:t>财</w:t>
      </w:r>
      <w:r>
        <w:rPr>
          <w:rFonts w:hint="eastAsia" w:eastAsia="仿宋_GB2312"/>
          <w:kern w:val="0"/>
          <w:sz w:val="32"/>
          <w:szCs w:val="32"/>
        </w:rPr>
        <w:t>务</w:t>
      </w:r>
      <w:r>
        <w:rPr>
          <w:rFonts w:eastAsia="仿宋_GB2312"/>
          <w:kern w:val="0"/>
          <w:sz w:val="32"/>
          <w:szCs w:val="32"/>
        </w:rPr>
        <w:t>、审计、纪检监察等部门的检查和监督。</w:t>
      </w:r>
    </w:p>
    <w:p>
      <w:pPr>
        <w:spacing w:line="540" w:lineRule="exact"/>
        <w:ind w:firstLine="640" w:firstLineChars="200"/>
        <w:rPr>
          <w:rFonts w:eastAsia="仿宋_GB2312"/>
          <w:kern w:val="0"/>
          <w:sz w:val="32"/>
          <w:szCs w:val="32"/>
        </w:rPr>
      </w:pPr>
      <w:r>
        <w:rPr>
          <w:rFonts w:eastAsia="仿宋_GB2312"/>
          <w:kern w:val="0"/>
          <w:sz w:val="32"/>
          <w:szCs w:val="32"/>
        </w:rPr>
        <w:t>第十一条  研究生国家奖学金每学年评审一次。获得研究生国家奖学金的研究生，</w:t>
      </w:r>
      <w:r>
        <w:rPr>
          <w:rFonts w:eastAsia="仿宋_GB2312"/>
          <w:sz w:val="32"/>
          <w:szCs w:val="32"/>
        </w:rPr>
        <w:t>同一学年可以申请</w:t>
      </w:r>
      <w:r>
        <w:rPr>
          <w:rFonts w:eastAsia="仿宋_GB2312"/>
          <w:kern w:val="0"/>
          <w:sz w:val="32"/>
          <w:szCs w:val="32"/>
        </w:rPr>
        <w:t>研究生校长奖学金（卓越奖或拔尖奖）。</w:t>
      </w:r>
    </w:p>
    <w:p>
      <w:pPr>
        <w:spacing w:line="540" w:lineRule="exact"/>
        <w:ind w:firstLine="640" w:firstLineChars="200"/>
        <w:rPr>
          <w:rFonts w:eastAsia="仿宋_GB2312"/>
          <w:kern w:val="0"/>
          <w:sz w:val="32"/>
          <w:szCs w:val="32"/>
        </w:rPr>
      </w:pPr>
      <w:r>
        <w:rPr>
          <w:rFonts w:eastAsia="仿宋_GB2312"/>
          <w:kern w:val="0"/>
          <w:sz w:val="32"/>
          <w:szCs w:val="32"/>
        </w:rPr>
        <w:t>第十二条  各二级单位须在本</w:t>
      </w:r>
      <w:r>
        <w:rPr>
          <w:rFonts w:hint="eastAsia" w:eastAsia="仿宋_GB2312"/>
          <w:kern w:val="0"/>
          <w:sz w:val="32"/>
          <w:szCs w:val="32"/>
        </w:rPr>
        <w:t>细则</w:t>
      </w:r>
      <w:r>
        <w:rPr>
          <w:rFonts w:eastAsia="仿宋_GB2312"/>
          <w:kern w:val="0"/>
          <w:sz w:val="32"/>
          <w:szCs w:val="32"/>
        </w:rPr>
        <w:t>规定的框架体系下结合本单位学科专业特点，制定研究生国家奖学金评定指标体系及实施细则，并报校评审领导小组审核备案。如遇本</w:t>
      </w:r>
      <w:r>
        <w:rPr>
          <w:rFonts w:hint="eastAsia" w:eastAsia="仿宋_GB2312"/>
          <w:kern w:val="0"/>
          <w:sz w:val="32"/>
          <w:szCs w:val="32"/>
        </w:rPr>
        <w:t>细则</w:t>
      </w:r>
      <w:r>
        <w:rPr>
          <w:rFonts w:eastAsia="仿宋_GB2312"/>
          <w:kern w:val="0"/>
          <w:sz w:val="32"/>
          <w:szCs w:val="32"/>
        </w:rPr>
        <w:t>规定未涉及的其他情况，由各二级单位评审委员会报评审领导小组，由评审领导小组讨论后提出处理意见。</w:t>
      </w:r>
    </w:p>
    <w:p>
      <w:pPr>
        <w:widowControl/>
        <w:spacing w:line="540" w:lineRule="exact"/>
        <w:ind w:firstLine="640" w:firstLineChars="200"/>
        <w:rPr>
          <w:rFonts w:eastAsia="仿宋_GB2312"/>
          <w:kern w:val="0"/>
          <w:sz w:val="32"/>
          <w:szCs w:val="32"/>
        </w:rPr>
      </w:pPr>
      <w:r>
        <w:rPr>
          <w:rFonts w:eastAsia="仿宋_GB2312"/>
          <w:kern w:val="0"/>
          <w:sz w:val="32"/>
          <w:szCs w:val="32"/>
        </w:rPr>
        <w:t>第十三条  二级单位在组织评审工作中，确因学生达不到评审基本条件而无法完成分配名额，应及时将多余名额退回学校。评审领导小组授权研究生院根据各二级单位申报情况将此部分名额进行重新分配。</w:t>
      </w:r>
    </w:p>
    <w:p>
      <w:pPr>
        <w:widowControl/>
        <w:spacing w:line="540" w:lineRule="exact"/>
        <w:ind w:firstLine="640" w:firstLineChars="200"/>
      </w:pPr>
      <w:r>
        <w:rPr>
          <w:rFonts w:eastAsia="仿宋_GB2312"/>
          <w:kern w:val="0"/>
          <w:sz w:val="32"/>
          <w:szCs w:val="32"/>
        </w:rPr>
        <w:t>第十四条  对二级单位上报的未达到评审基本条件的研究生，评审领导小组授权研究生院核实情况后将此部分名额进行重新分配，并削减下一年该单位对应指标数。</w:t>
      </w: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rPr>
          <w:rFonts w:eastAsia="黑体"/>
          <w:sz w:val="32"/>
          <w:szCs w:val="32"/>
        </w:rPr>
      </w:pPr>
      <w:r>
        <w:rPr>
          <w:rFonts w:eastAsia="黑体"/>
          <w:sz w:val="32"/>
          <w:szCs w:val="32"/>
        </w:rPr>
        <w:t>附件3</w:t>
      </w:r>
    </w:p>
    <w:p>
      <w:pPr>
        <w:spacing w:line="640" w:lineRule="exact"/>
        <w:jc w:val="center"/>
        <w:rPr>
          <w:rFonts w:eastAsia="方正小标宋简体"/>
          <w:kern w:val="0"/>
          <w:sz w:val="44"/>
          <w:szCs w:val="44"/>
        </w:rPr>
      </w:pPr>
      <w:r>
        <w:rPr>
          <w:rFonts w:eastAsia="方正小标宋简体"/>
          <w:kern w:val="0"/>
          <w:sz w:val="44"/>
          <w:szCs w:val="44"/>
        </w:rPr>
        <w:t>研究生校长奖学金实施细则</w:t>
      </w:r>
    </w:p>
    <w:p>
      <w:pPr>
        <w:spacing w:line="400" w:lineRule="exact"/>
        <w:ind w:right="601"/>
        <w:rPr>
          <w:rFonts w:eastAsia="仿宋_GB2312"/>
          <w:sz w:val="32"/>
          <w:szCs w:val="32"/>
        </w:rPr>
      </w:pPr>
    </w:p>
    <w:p>
      <w:pPr>
        <w:spacing w:line="400" w:lineRule="exact"/>
        <w:ind w:right="601"/>
        <w:rPr>
          <w:rFonts w:eastAsia="仿宋_GB2312"/>
          <w:sz w:val="32"/>
          <w:szCs w:val="32"/>
        </w:rPr>
      </w:pPr>
    </w:p>
    <w:p>
      <w:pPr>
        <w:spacing w:afterLines="100" w:line="540" w:lineRule="exact"/>
        <w:jc w:val="center"/>
        <w:rPr>
          <w:rFonts w:eastAsia="黑体"/>
          <w:sz w:val="32"/>
          <w:szCs w:val="32"/>
        </w:rPr>
      </w:pPr>
      <w:r>
        <w:rPr>
          <w:rFonts w:eastAsia="黑体"/>
          <w:sz w:val="32"/>
          <w:szCs w:val="32"/>
        </w:rPr>
        <w:t>第一章  总</w:t>
      </w:r>
      <w:r>
        <w:rPr>
          <w:rFonts w:hint="eastAsia" w:eastAsia="黑体"/>
          <w:sz w:val="32"/>
          <w:szCs w:val="32"/>
        </w:rPr>
        <w:t xml:space="preserve">  </w:t>
      </w:r>
      <w:r>
        <w:rPr>
          <w:rFonts w:eastAsia="黑体"/>
          <w:sz w:val="32"/>
          <w:szCs w:val="32"/>
        </w:rPr>
        <w:t>则</w:t>
      </w:r>
    </w:p>
    <w:p>
      <w:pPr>
        <w:spacing w:line="540" w:lineRule="exact"/>
        <w:ind w:firstLine="640" w:firstLineChars="200"/>
        <w:rPr>
          <w:rFonts w:eastAsia="仿宋_GB2312"/>
          <w:sz w:val="32"/>
          <w:szCs w:val="32"/>
        </w:rPr>
      </w:pPr>
      <w:r>
        <w:rPr>
          <w:rFonts w:eastAsia="仿宋_GB2312"/>
          <w:sz w:val="32"/>
          <w:szCs w:val="32"/>
        </w:rPr>
        <w:t>第一条  为优化拔尖创新人才培养环境，吸引优质生源，激励研究生潜心学业，调动研究生从事学术研究和科研实践的积极性，提升研究生创新实践能力，学校决定设立研究生校长奖学金（以下简称校长奖学金）。</w:t>
      </w:r>
    </w:p>
    <w:p>
      <w:pPr>
        <w:spacing w:line="540" w:lineRule="exact"/>
        <w:ind w:firstLine="640" w:firstLineChars="200"/>
        <w:rPr>
          <w:rFonts w:eastAsia="仿宋_GB2312"/>
          <w:sz w:val="32"/>
          <w:szCs w:val="32"/>
        </w:rPr>
      </w:pPr>
      <w:r>
        <w:rPr>
          <w:rFonts w:eastAsia="仿宋_GB2312"/>
          <w:sz w:val="32"/>
          <w:szCs w:val="32"/>
        </w:rPr>
        <w:t>第二条  校长奖学金由学校设立，用于奖励已取得较突出学术或技术研究成果的研究生，鼓励研究生争取原创性研究成果和技术成果。分设三个等级：卓越奖、拔尖奖、创新奖。</w:t>
      </w:r>
    </w:p>
    <w:p>
      <w:pPr>
        <w:spacing w:line="540" w:lineRule="exact"/>
        <w:ind w:firstLine="640" w:firstLineChars="200"/>
        <w:rPr>
          <w:rFonts w:eastAsia="仿宋_GB2312"/>
          <w:sz w:val="32"/>
          <w:szCs w:val="32"/>
        </w:rPr>
      </w:pPr>
      <w:r>
        <w:rPr>
          <w:rFonts w:eastAsia="仿宋_GB2312"/>
          <w:sz w:val="32"/>
          <w:szCs w:val="32"/>
        </w:rPr>
        <w:t>第三条  校长奖学金的申请对象为基本学制学习年限内</w:t>
      </w:r>
      <w:r>
        <w:rPr>
          <w:rFonts w:eastAsia="仿宋_GB2312"/>
          <w:color w:val="000000"/>
          <w:sz w:val="32"/>
          <w:szCs w:val="32"/>
        </w:rPr>
        <w:t>非定向就</w:t>
      </w:r>
      <w:r>
        <w:rPr>
          <w:rFonts w:eastAsia="仿宋_GB2312"/>
          <w:sz w:val="32"/>
          <w:szCs w:val="32"/>
        </w:rPr>
        <w:t>业研究生（超过基本学制学习年限但未超过最长学习年限的在读研究生可申请校长奖学金卓越奖或拔尖奖）。</w:t>
      </w:r>
    </w:p>
    <w:p>
      <w:pPr>
        <w:spacing w:line="540" w:lineRule="exact"/>
        <w:ind w:firstLine="640" w:firstLineChars="200"/>
        <w:rPr>
          <w:rFonts w:eastAsia="仿宋_GB2312"/>
          <w:sz w:val="32"/>
          <w:szCs w:val="32"/>
        </w:rPr>
      </w:pPr>
      <w:r>
        <w:rPr>
          <w:rFonts w:eastAsia="仿宋_GB2312"/>
          <w:sz w:val="32"/>
          <w:szCs w:val="32"/>
        </w:rPr>
        <w:t>第四条  校长奖学金每学年9月评选一次，坚持严格考核、宁缺勿滥的原则。</w:t>
      </w:r>
    </w:p>
    <w:p>
      <w:pPr>
        <w:spacing w:beforeLines="100" w:afterLines="100" w:line="540" w:lineRule="exact"/>
        <w:jc w:val="center"/>
        <w:rPr>
          <w:rFonts w:eastAsia="黑体"/>
          <w:sz w:val="32"/>
          <w:szCs w:val="32"/>
        </w:rPr>
      </w:pPr>
      <w:r>
        <w:rPr>
          <w:rFonts w:eastAsia="黑体"/>
          <w:sz w:val="32"/>
          <w:szCs w:val="32"/>
        </w:rPr>
        <w:t>第二章  申请条件</w:t>
      </w:r>
    </w:p>
    <w:p>
      <w:pPr>
        <w:spacing w:line="540" w:lineRule="exact"/>
        <w:ind w:firstLine="640" w:firstLineChars="200"/>
        <w:rPr>
          <w:rFonts w:eastAsia="仿宋_GB2312"/>
          <w:sz w:val="32"/>
          <w:szCs w:val="32"/>
        </w:rPr>
      </w:pPr>
      <w:r>
        <w:rPr>
          <w:rFonts w:eastAsia="仿宋_GB2312"/>
          <w:sz w:val="32"/>
          <w:szCs w:val="32"/>
        </w:rPr>
        <w:t>第五条  校长奖学金申请评选基本条件</w:t>
      </w:r>
    </w:p>
    <w:p>
      <w:pPr>
        <w:spacing w:line="540" w:lineRule="exact"/>
        <w:ind w:firstLine="640" w:firstLineChars="200"/>
        <w:rPr>
          <w:rFonts w:eastAsia="仿宋_GB2312"/>
          <w:sz w:val="32"/>
          <w:szCs w:val="32"/>
        </w:rPr>
      </w:pPr>
      <w:r>
        <w:rPr>
          <w:rFonts w:eastAsia="仿宋_GB2312"/>
          <w:sz w:val="32"/>
          <w:szCs w:val="32"/>
        </w:rPr>
        <w:t>（一）热爱祖国，</w:t>
      </w:r>
      <w:r>
        <w:rPr>
          <w:rFonts w:hint="eastAsia" w:eastAsia="仿宋_GB2312"/>
          <w:sz w:val="32"/>
          <w:szCs w:val="32"/>
        </w:rPr>
        <w:t>热爱</w:t>
      </w:r>
      <w:r>
        <w:rPr>
          <w:rFonts w:eastAsia="仿宋_GB2312"/>
          <w:sz w:val="32"/>
          <w:szCs w:val="32"/>
        </w:rPr>
        <w:t>社会主义</w:t>
      </w:r>
      <w:r>
        <w:rPr>
          <w:rFonts w:hint="eastAsia" w:eastAsia="仿宋_GB2312"/>
          <w:sz w:val="32"/>
          <w:szCs w:val="32"/>
        </w:rPr>
        <w:t>，</w:t>
      </w:r>
      <w:r>
        <w:rPr>
          <w:rFonts w:eastAsia="仿宋_GB2312"/>
          <w:sz w:val="32"/>
          <w:szCs w:val="32"/>
        </w:rPr>
        <w:t>拥护中国共产党的领导；</w:t>
      </w:r>
    </w:p>
    <w:p>
      <w:pPr>
        <w:spacing w:line="540" w:lineRule="exact"/>
        <w:ind w:firstLine="640" w:firstLineChars="200"/>
        <w:rPr>
          <w:rFonts w:eastAsia="仿宋_GB2312"/>
          <w:kern w:val="0"/>
          <w:sz w:val="32"/>
          <w:szCs w:val="32"/>
        </w:rPr>
      </w:pPr>
      <w:r>
        <w:rPr>
          <w:rFonts w:eastAsia="仿宋_GB2312"/>
          <w:sz w:val="32"/>
          <w:szCs w:val="32"/>
        </w:rPr>
        <w:t>（二）</w:t>
      </w:r>
      <w:r>
        <w:rPr>
          <w:rFonts w:eastAsia="仿宋_GB2312"/>
          <w:kern w:val="0"/>
          <w:sz w:val="32"/>
          <w:szCs w:val="32"/>
        </w:rPr>
        <w:t>遵守宪法和法律，遵守学校规章制度；</w:t>
      </w:r>
    </w:p>
    <w:p>
      <w:pPr>
        <w:spacing w:line="540" w:lineRule="exact"/>
        <w:ind w:firstLine="640" w:firstLineChars="200"/>
        <w:rPr>
          <w:rFonts w:eastAsia="仿宋_GB2312"/>
          <w:kern w:val="0"/>
          <w:sz w:val="32"/>
          <w:szCs w:val="32"/>
        </w:rPr>
      </w:pPr>
      <w:r>
        <w:rPr>
          <w:rFonts w:eastAsia="仿宋_GB2312"/>
          <w:sz w:val="32"/>
          <w:szCs w:val="32"/>
        </w:rPr>
        <w:t>（三）</w:t>
      </w:r>
      <w:r>
        <w:rPr>
          <w:rFonts w:eastAsia="仿宋_GB2312"/>
          <w:kern w:val="0"/>
          <w:sz w:val="32"/>
          <w:szCs w:val="32"/>
        </w:rPr>
        <w:t>诚实守信，道德品质优良；</w:t>
      </w:r>
    </w:p>
    <w:p>
      <w:pPr>
        <w:spacing w:line="540" w:lineRule="exact"/>
        <w:ind w:firstLine="640" w:firstLineChars="200"/>
        <w:rPr>
          <w:rFonts w:eastAsia="仿宋_GB2312"/>
          <w:sz w:val="32"/>
          <w:szCs w:val="32"/>
        </w:rPr>
      </w:pPr>
      <w:r>
        <w:rPr>
          <w:rFonts w:eastAsia="仿宋_GB2312"/>
          <w:sz w:val="32"/>
          <w:szCs w:val="32"/>
        </w:rPr>
        <w:t>（四）</w:t>
      </w:r>
      <w:r>
        <w:rPr>
          <w:rFonts w:eastAsia="仿宋_GB2312"/>
          <w:kern w:val="0"/>
          <w:sz w:val="32"/>
          <w:szCs w:val="32"/>
        </w:rPr>
        <w:t>学习成绩优异，</w:t>
      </w:r>
      <w:r>
        <w:rPr>
          <w:rFonts w:eastAsia="仿宋_GB2312"/>
          <w:sz w:val="32"/>
          <w:szCs w:val="32"/>
        </w:rPr>
        <w:t>科研能力突出，攻读学位期间已取得重要学术价值科研成果，理论或技术上有重大创新。与所学专业相关的创新成果须满足以下基本条件之一：</w:t>
      </w:r>
    </w:p>
    <w:p>
      <w:pPr>
        <w:spacing w:line="540" w:lineRule="exact"/>
        <w:ind w:firstLine="640" w:firstLineChars="200"/>
        <w:rPr>
          <w:rFonts w:eastAsia="仿宋_GB2312"/>
          <w:sz w:val="32"/>
          <w:szCs w:val="32"/>
        </w:rPr>
      </w:pPr>
      <w:r>
        <w:rPr>
          <w:rFonts w:eastAsia="仿宋_GB2312"/>
          <w:sz w:val="32"/>
          <w:szCs w:val="32"/>
        </w:rPr>
        <w:t>卓越奖和拔尖奖：</w:t>
      </w:r>
      <w:r>
        <w:rPr>
          <w:rFonts w:hint="eastAsia" w:eastAsia="仿宋_GB2312"/>
          <w:sz w:val="32"/>
          <w:szCs w:val="32"/>
        </w:rPr>
        <w:t>1</w:t>
      </w:r>
      <w:r>
        <w:rPr>
          <w:rFonts w:eastAsia="仿宋_GB2312"/>
          <w:sz w:val="32"/>
          <w:szCs w:val="32"/>
        </w:rPr>
        <w:t>.发表论文须中南大学为第一署名单位，研究生本人为第一作者；</w:t>
      </w:r>
      <w:r>
        <w:rPr>
          <w:rFonts w:hint="eastAsia" w:eastAsia="仿宋_GB2312"/>
          <w:sz w:val="32"/>
          <w:szCs w:val="32"/>
        </w:rPr>
        <w:t>2</w:t>
      </w:r>
      <w:r>
        <w:rPr>
          <w:rFonts w:eastAsia="仿宋_GB2312"/>
          <w:sz w:val="32"/>
          <w:szCs w:val="32"/>
        </w:rPr>
        <w:t>.发表论文除Nature中的letter外，只限Ａrticle；</w:t>
      </w:r>
      <w:r>
        <w:rPr>
          <w:rFonts w:hint="eastAsia" w:eastAsia="仿宋_GB2312"/>
          <w:sz w:val="32"/>
          <w:szCs w:val="32"/>
        </w:rPr>
        <w:t>3</w:t>
      </w:r>
      <w:r>
        <w:rPr>
          <w:rFonts w:eastAsia="仿宋_GB2312"/>
          <w:sz w:val="32"/>
          <w:szCs w:val="32"/>
        </w:rPr>
        <w:t>.专利需以中南大学为第一完成单位，研究生本人为第一申请人。</w:t>
      </w:r>
    </w:p>
    <w:p>
      <w:pPr>
        <w:spacing w:line="540" w:lineRule="exact"/>
        <w:ind w:firstLine="640" w:firstLineChars="200"/>
        <w:rPr>
          <w:rFonts w:eastAsia="仿宋_GB2312"/>
          <w:bCs/>
          <w:sz w:val="32"/>
          <w:szCs w:val="32"/>
        </w:rPr>
      </w:pPr>
      <w:r>
        <w:rPr>
          <w:rFonts w:eastAsia="仿宋_GB2312"/>
          <w:bCs/>
          <w:sz w:val="32"/>
          <w:szCs w:val="32"/>
        </w:rPr>
        <w:t>卓越奖：</w:t>
      </w:r>
    </w:p>
    <w:p>
      <w:pPr>
        <w:spacing w:line="540" w:lineRule="exact"/>
        <w:ind w:firstLine="640" w:firstLineChars="200"/>
        <w:rPr>
          <w:rFonts w:eastAsia="仿宋_GB2312"/>
          <w:sz w:val="32"/>
          <w:szCs w:val="32"/>
        </w:rPr>
      </w:pPr>
      <w:r>
        <w:rPr>
          <w:rFonts w:eastAsia="仿宋_GB2312"/>
          <w:sz w:val="32"/>
          <w:szCs w:val="32"/>
        </w:rPr>
        <w:t>1.在Nature、Science、Cell一流学术期刊发表论文1篇；</w:t>
      </w:r>
    </w:p>
    <w:p>
      <w:pPr>
        <w:spacing w:line="540" w:lineRule="exact"/>
        <w:ind w:firstLine="640" w:firstLineChars="200"/>
        <w:rPr>
          <w:rFonts w:eastAsia="仿宋_GB2312"/>
          <w:sz w:val="32"/>
          <w:szCs w:val="32"/>
        </w:rPr>
      </w:pPr>
      <w:r>
        <w:rPr>
          <w:rFonts w:eastAsia="仿宋_GB2312"/>
          <w:sz w:val="32"/>
          <w:szCs w:val="32"/>
        </w:rPr>
        <w:t>2.学校认定的人文社会科学类A1类期刊发表论文1篇；</w:t>
      </w:r>
    </w:p>
    <w:p>
      <w:pPr>
        <w:spacing w:line="540" w:lineRule="exact"/>
        <w:ind w:firstLine="640" w:firstLineChars="200"/>
        <w:rPr>
          <w:rFonts w:eastAsia="仿宋_GB2312"/>
          <w:sz w:val="32"/>
          <w:szCs w:val="32"/>
        </w:rPr>
      </w:pPr>
      <w:r>
        <w:rPr>
          <w:rFonts w:eastAsia="仿宋_GB2312"/>
          <w:sz w:val="32"/>
          <w:szCs w:val="32"/>
        </w:rPr>
        <w:t>3.单项专利转让1000万以上或2个PCT国际授权专利。</w:t>
      </w:r>
    </w:p>
    <w:p>
      <w:pPr>
        <w:spacing w:line="540" w:lineRule="exact"/>
        <w:ind w:firstLine="640" w:firstLineChars="200"/>
        <w:rPr>
          <w:rFonts w:eastAsia="仿宋_GB2312"/>
          <w:bCs/>
          <w:sz w:val="32"/>
          <w:szCs w:val="32"/>
        </w:rPr>
      </w:pPr>
      <w:r>
        <w:rPr>
          <w:rFonts w:eastAsia="仿宋_GB2312"/>
          <w:bCs/>
          <w:sz w:val="32"/>
          <w:szCs w:val="32"/>
        </w:rPr>
        <w:t>拔尖奖：</w:t>
      </w:r>
    </w:p>
    <w:p>
      <w:pPr>
        <w:spacing w:line="540" w:lineRule="exact"/>
        <w:ind w:firstLine="640" w:firstLineChars="200"/>
        <w:rPr>
          <w:rFonts w:eastAsia="仿宋_GB2312"/>
          <w:sz w:val="32"/>
          <w:szCs w:val="32"/>
        </w:rPr>
      </w:pPr>
      <w:r>
        <w:rPr>
          <w:rFonts w:eastAsia="仿宋_GB2312"/>
          <w:sz w:val="32"/>
          <w:szCs w:val="32"/>
        </w:rPr>
        <w:t>1.人文社科类等学科专业须在B级及以上期刊发表论文2篇（其中A级期刊发表论文1篇）；</w:t>
      </w:r>
    </w:p>
    <w:p>
      <w:pPr>
        <w:spacing w:line="540" w:lineRule="exact"/>
        <w:ind w:firstLine="640" w:firstLineChars="200"/>
        <w:rPr>
          <w:rFonts w:eastAsia="仿宋_GB2312"/>
          <w:sz w:val="32"/>
          <w:szCs w:val="32"/>
        </w:rPr>
      </w:pPr>
      <w:r>
        <w:rPr>
          <w:rFonts w:eastAsia="仿宋_GB2312"/>
          <w:sz w:val="32"/>
          <w:szCs w:val="32"/>
        </w:rPr>
        <w:t xml:space="preserve">理、工、医类学科等学科专业须在B级及以上期刊发表论文2篇（其中A级期刊发表论文1篇）； </w:t>
      </w:r>
    </w:p>
    <w:p>
      <w:pPr>
        <w:spacing w:line="540" w:lineRule="exact"/>
        <w:ind w:firstLine="640" w:firstLineChars="200"/>
        <w:rPr>
          <w:rFonts w:eastAsia="仿宋_GB2312"/>
          <w:sz w:val="32"/>
          <w:szCs w:val="32"/>
        </w:rPr>
      </w:pPr>
      <w:r>
        <w:rPr>
          <w:rFonts w:eastAsia="仿宋_GB2312"/>
          <w:sz w:val="32"/>
          <w:szCs w:val="32"/>
        </w:rPr>
        <w:t>2.ESI前1‰高被引论文发表1篇；</w:t>
      </w:r>
    </w:p>
    <w:p>
      <w:pPr>
        <w:spacing w:line="540" w:lineRule="exact"/>
        <w:ind w:firstLine="640" w:firstLineChars="200"/>
        <w:rPr>
          <w:rFonts w:eastAsia="仿宋_GB2312"/>
          <w:sz w:val="32"/>
          <w:szCs w:val="32"/>
        </w:rPr>
      </w:pPr>
      <w:r>
        <w:rPr>
          <w:rFonts w:eastAsia="仿宋_GB2312"/>
          <w:sz w:val="32"/>
          <w:szCs w:val="32"/>
        </w:rPr>
        <w:t>3.单项专利转让300万以上或1个PCT国际授权专利。</w:t>
      </w:r>
    </w:p>
    <w:p>
      <w:pPr>
        <w:spacing w:line="540" w:lineRule="exact"/>
        <w:ind w:firstLine="640" w:firstLineChars="200"/>
        <w:rPr>
          <w:rFonts w:eastAsia="仿宋_GB2312"/>
          <w:bCs/>
          <w:sz w:val="32"/>
          <w:szCs w:val="32"/>
        </w:rPr>
      </w:pPr>
      <w:r>
        <w:rPr>
          <w:rFonts w:eastAsia="仿宋_GB2312"/>
          <w:bCs/>
          <w:sz w:val="32"/>
          <w:szCs w:val="32"/>
        </w:rPr>
        <w:t>创新奖：</w:t>
      </w:r>
    </w:p>
    <w:p>
      <w:pPr>
        <w:spacing w:line="540" w:lineRule="exact"/>
        <w:ind w:firstLine="640" w:firstLineChars="200"/>
        <w:rPr>
          <w:rFonts w:eastAsia="仿宋_GB2312"/>
          <w:kern w:val="0"/>
          <w:sz w:val="32"/>
          <w:szCs w:val="32"/>
        </w:rPr>
      </w:pPr>
      <w:r>
        <w:rPr>
          <w:rFonts w:eastAsia="仿宋_GB2312"/>
          <w:kern w:val="0"/>
          <w:sz w:val="32"/>
          <w:szCs w:val="32"/>
        </w:rPr>
        <w:t>1.以中南大学为第一署名单位，以第一作者或导师为第一作者、研究生为第二作者已发表学术论文（除Ｎature中的letter外，只限Article）的基本要求：</w:t>
      </w:r>
    </w:p>
    <w:p>
      <w:pPr>
        <w:spacing w:line="540" w:lineRule="exact"/>
        <w:ind w:firstLine="640" w:firstLineChars="200"/>
        <w:rPr>
          <w:rFonts w:eastAsia="仿宋_GB2312"/>
          <w:kern w:val="0"/>
          <w:sz w:val="32"/>
          <w:szCs w:val="32"/>
        </w:rPr>
      </w:pPr>
      <w:r>
        <w:rPr>
          <w:rFonts w:eastAsia="仿宋_GB2312"/>
          <w:kern w:val="0"/>
          <w:sz w:val="32"/>
          <w:szCs w:val="32"/>
        </w:rPr>
        <w:t>人文社科类学科专业须在A级期刊发表论文1篇，或B、C级期刊发表论文2篇（其中B级期刊发表论文1篇）；</w:t>
      </w:r>
    </w:p>
    <w:p>
      <w:pPr>
        <w:spacing w:line="540" w:lineRule="exact"/>
        <w:ind w:firstLine="640" w:firstLineChars="200"/>
        <w:rPr>
          <w:rFonts w:eastAsia="仿宋_GB2312"/>
          <w:kern w:val="0"/>
          <w:sz w:val="32"/>
          <w:szCs w:val="32"/>
        </w:rPr>
      </w:pPr>
      <w:r>
        <w:rPr>
          <w:rFonts w:eastAsia="仿宋_GB2312"/>
          <w:kern w:val="0"/>
          <w:sz w:val="32"/>
          <w:szCs w:val="32"/>
        </w:rPr>
        <w:t>理、工、医类等学科专业须在A级期刊发表论文1篇，或B、C级期刊发表论文2篇（其中B级期刊发表论文1篇）；或中国计算机学会认定的Ａ类会议论文1篇；</w:t>
      </w:r>
    </w:p>
    <w:p>
      <w:pPr>
        <w:spacing w:line="540" w:lineRule="exact"/>
        <w:ind w:firstLine="640" w:firstLineChars="200"/>
        <w:rPr>
          <w:rFonts w:eastAsia="仿宋_GB2312"/>
          <w:kern w:val="0"/>
          <w:sz w:val="32"/>
          <w:szCs w:val="32"/>
        </w:rPr>
      </w:pPr>
      <w:r>
        <w:rPr>
          <w:rFonts w:eastAsia="仿宋_GB2312"/>
          <w:kern w:val="0"/>
          <w:sz w:val="32"/>
          <w:szCs w:val="32"/>
        </w:rPr>
        <w:t>2.以中南大学为第一完成单位且研究生本人以第一申请人（或导师为第一申请人，研究生为第二申请人）获得国家授权发明专利2项；</w:t>
      </w:r>
    </w:p>
    <w:p>
      <w:pPr>
        <w:spacing w:line="540" w:lineRule="exact"/>
        <w:ind w:firstLine="640" w:firstLineChars="200"/>
        <w:rPr>
          <w:rFonts w:eastAsia="仿宋_GB2312"/>
          <w:kern w:val="0"/>
          <w:sz w:val="32"/>
          <w:szCs w:val="32"/>
        </w:rPr>
      </w:pPr>
      <w:r>
        <w:rPr>
          <w:rFonts w:eastAsia="仿宋_GB2312"/>
          <w:kern w:val="0"/>
          <w:sz w:val="32"/>
          <w:szCs w:val="32"/>
        </w:rPr>
        <w:t>3.获国际、国家级学科竞赛一等奖以上奖励，排名前二；</w:t>
      </w:r>
    </w:p>
    <w:p>
      <w:pPr>
        <w:spacing w:line="540" w:lineRule="exact"/>
        <w:ind w:firstLine="640" w:firstLineChars="200"/>
        <w:rPr>
          <w:rFonts w:eastAsia="仿宋_GB2312"/>
          <w:kern w:val="0"/>
          <w:sz w:val="32"/>
          <w:szCs w:val="32"/>
        </w:rPr>
      </w:pPr>
      <w:r>
        <w:rPr>
          <w:rFonts w:eastAsia="仿宋_GB2312"/>
          <w:kern w:val="0"/>
          <w:sz w:val="32"/>
          <w:szCs w:val="32"/>
        </w:rPr>
        <w:t>4.获国家自然科学奖、国家技术发明奖、国家科技进步奖、高等学校科学研究优秀成果奖（人文社会科学）或省部级科技奖一等奖，排名前七；</w:t>
      </w:r>
    </w:p>
    <w:p>
      <w:pPr>
        <w:spacing w:line="540" w:lineRule="exact"/>
        <w:ind w:firstLine="640" w:firstLineChars="200"/>
        <w:rPr>
          <w:rFonts w:eastAsia="仿宋_GB2312"/>
          <w:kern w:val="0"/>
          <w:sz w:val="32"/>
          <w:szCs w:val="32"/>
        </w:rPr>
      </w:pPr>
      <w:r>
        <w:rPr>
          <w:rFonts w:eastAsia="仿宋_GB2312"/>
          <w:kern w:val="0"/>
          <w:sz w:val="32"/>
          <w:szCs w:val="32"/>
        </w:rPr>
        <w:t>5.以第一完成人</w:t>
      </w:r>
      <w:r>
        <w:rPr>
          <w:rFonts w:eastAsia="仿宋_GB2312"/>
          <w:sz w:val="32"/>
          <w:szCs w:val="32"/>
        </w:rPr>
        <w:t>（或导师第一，个人排名第二）</w:t>
      </w:r>
      <w:r>
        <w:rPr>
          <w:rFonts w:eastAsia="仿宋_GB2312"/>
          <w:kern w:val="0"/>
          <w:sz w:val="32"/>
          <w:szCs w:val="32"/>
        </w:rPr>
        <w:t>完成著作或专著1部；</w:t>
      </w:r>
    </w:p>
    <w:p>
      <w:pPr>
        <w:spacing w:line="540" w:lineRule="exact"/>
        <w:ind w:firstLine="640" w:firstLineChars="200"/>
        <w:rPr>
          <w:rFonts w:eastAsia="仿宋_GB2312"/>
          <w:kern w:val="0"/>
          <w:sz w:val="32"/>
          <w:szCs w:val="32"/>
        </w:rPr>
      </w:pPr>
      <w:r>
        <w:rPr>
          <w:rFonts w:eastAsia="仿宋_GB2312"/>
          <w:kern w:val="0"/>
          <w:sz w:val="32"/>
          <w:szCs w:val="32"/>
        </w:rPr>
        <w:t>6.获得省部级以上作品（含文学、艺术、美术等作品）创作奖二等奖及以上（个人排名第一；或导师第一，个人排名第二）；</w:t>
      </w:r>
    </w:p>
    <w:p>
      <w:pPr>
        <w:spacing w:line="540" w:lineRule="exact"/>
        <w:ind w:firstLine="640" w:firstLineChars="200"/>
        <w:rPr>
          <w:rFonts w:eastAsia="仿宋_GB2312"/>
          <w:kern w:val="0"/>
          <w:sz w:val="32"/>
          <w:szCs w:val="32"/>
        </w:rPr>
      </w:pPr>
      <w:r>
        <w:rPr>
          <w:rFonts w:eastAsia="仿宋_GB2312"/>
          <w:kern w:val="0"/>
          <w:sz w:val="32"/>
          <w:szCs w:val="32"/>
        </w:rPr>
        <w:t>7.作为主要成员（个人排名前六）提交的咨询报告（研究报告）产生重大影响</w:t>
      </w:r>
      <w:r>
        <w:rPr>
          <w:rFonts w:eastAsia="仿宋_GB2312"/>
          <w:bCs/>
          <w:sz w:val="32"/>
          <w:szCs w:val="32"/>
        </w:rPr>
        <w:t>或被省部级行政部门采纳；</w:t>
      </w:r>
    </w:p>
    <w:p>
      <w:pPr>
        <w:spacing w:line="540" w:lineRule="exact"/>
        <w:ind w:firstLine="640" w:firstLineChars="200"/>
        <w:rPr>
          <w:rFonts w:eastAsia="仿宋_GB2312"/>
          <w:kern w:val="0"/>
          <w:sz w:val="32"/>
          <w:szCs w:val="32"/>
        </w:rPr>
      </w:pPr>
      <w:r>
        <w:rPr>
          <w:rFonts w:eastAsia="仿宋_GB2312"/>
          <w:kern w:val="0"/>
          <w:sz w:val="32"/>
          <w:szCs w:val="32"/>
        </w:rPr>
        <w:t>8.作出特殊贡献，取得突出社会或经济效益。</w:t>
      </w:r>
    </w:p>
    <w:p>
      <w:pPr>
        <w:spacing w:beforeLines="100" w:afterLines="100" w:line="540" w:lineRule="exact"/>
        <w:jc w:val="center"/>
        <w:rPr>
          <w:rFonts w:eastAsia="黑体"/>
          <w:sz w:val="32"/>
          <w:szCs w:val="32"/>
        </w:rPr>
      </w:pPr>
      <w:r>
        <w:rPr>
          <w:rFonts w:eastAsia="黑体"/>
          <w:sz w:val="32"/>
          <w:szCs w:val="32"/>
        </w:rPr>
        <w:t>第三章  申请和评选</w:t>
      </w:r>
    </w:p>
    <w:p>
      <w:pPr>
        <w:spacing w:line="540" w:lineRule="exact"/>
        <w:ind w:firstLine="640" w:firstLineChars="200"/>
        <w:rPr>
          <w:rFonts w:eastAsia="仿宋_GB2312"/>
          <w:kern w:val="0"/>
          <w:sz w:val="32"/>
          <w:szCs w:val="32"/>
        </w:rPr>
      </w:pPr>
      <w:r>
        <w:rPr>
          <w:rFonts w:eastAsia="仿宋_GB2312"/>
          <w:kern w:val="0"/>
          <w:sz w:val="32"/>
          <w:szCs w:val="32"/>
        </w:rPr>
        <w:t xml:space="preserve">第六条  </w:t>
      </w:r>
      <w:r>
        <w:rPr>
          <w:rFonts w:eastAsia="仿宋_GB2312"/>
          <w:sz w:val="32"/>
          <w:szCs w:val="32"/>
        </w:rPr>
        <w:t>学校根据二级单位基本学制年限内研究生规模、研究生高水平创新成果产出、上学年二级单位评审情况等下达二级单位校长奖学金创新奖的推荐指标，</w:t>
      </w:r>
      <w:r>
        <w:rPr>
          <w:rFonts w:eastAsia="仿宋_GB2312"/>
          <w:kern w:val="0"/>
          <w:sz w:val="32"/>
          <w:szCs w:val="32"/>
        </w:rPr>
        <w:t>并对基础学科和国家亟需的学科（专业）予以适当倾斜。校长奖学金（卓越奖和拔尖奖）不下达推荐指标，由二级单位组织研究生向学校申报。</w:t>
      </w:r>
    </w:p>
    <w:p>
      <w:pPr>
        <w:widowControl/>
        <w:spacing w:line="540" w:lineRule="exact"/>
        <w:ind w:firstLine="640" w:firstLineChars="200"/>
        <w:rPr>
          <w:rFonts w:eastAsia="仿宋_GB2312"/>
          <w:sz w:val="32"/>
          <w:szCs w:val="32"/>
        </w:rPr>
      </w:pPr>
      <w:r>
        <w:rPr>
          <w:rFonts w:eastAsia="仿宋_GB2312"/>
          <w:kern w:val="0"/>
          <w:sz w:val="32"/>
          <w:szCs w:val="32"/>
        </w:rPr>
        <w:t>第七条  二级单位在组织评审工作中，确因学生达不到评审基本条件而无法完成分配名额，应及时将多余名额退回学校。评审领导小组授权研究生院根据各二级单位申报情况将此部分名额进行重新分配。</w:t>
      </w:r>
    </w:p>
    <w:p>
      <w:pPr>
        <w:spacing w:line="540" w:lineRule="exact"/>
        <w:ind w:firstLine="640" w:firstLineChars="200"/>
        <w:rPr>
          <w:rFonts w:eastAsia="仿宋_GB2312"/>
          <w:sz w:val="32"/>
          <w:szCs w:val="32"/>
        </w:rPr>
      </w:pPr>
      <w:r>
        <w:rPr>
          <w:rFonts w:eastAsia="仿宋_GB2312"/>
          <w:sz w:val="32"/>
          <w:szCs w:val="32"/>
        </w:rPr>
        <w:t>第八条  二级单位组织申报。符合申请条件的研究生填写《研究生校长奖学金申请表》（见附</w:t>
      </w:r>
      <w:r>
        <w:rPr>
          <w:rFonts w:hint="eastAsia" w:eastAsia="仿宋_GB2312"/>
          <w:sz w:val="32"/>
          <w:szCs w:val="32"/>
        </w:rPr>
        <w:t>件7</w:t>
      </w:r>
      <w:r>
        <w:rPr>
          <w:rFonts w:eastAsia="仿宋_GB2312"/>
          <w:sz w:val="32"/>
          <w:szCs w:val="32"/>
        </w:rPr>
        <w:t>），交指导教师签署详细推荐意见后，将课程成绩表、创新成果原件及复印件等支撑材料一并交二级单位。</w:t>
      </w:r>
    </w:p>
    <w:p>
      <w:pPr>
        <w:widowControl/>
        <w:spacing w:line="540" w:lineRule="exact"/>
        <w:ind w:firstLine="640" w:firstLineChars="200"/>
        <w:rPr>
          <w:rFonts w:eastAsia="仿宋_GB2312"/>
          <w:sz w:val="32"/>
          <w:szCs w:val="32"/>
        </w:rPr>
      </w:pPr>
      <w:r>
        <w:rPr>
          <w:rFonts w:eastAsia="仿宋_GB2312"/>
          <w:sz w:val="32"/>
          <w:szCs w:val="32"/>
        </w:rPr>
        <w:t>第九条  二级单位负责本单位研究生申请资格审核</w:t>
      </w:r>
      <w:r>
        <w:rPr>
          <w:rFonts w:hint="eastAsia" w:eastAsia="仿宋_GB2312"/>
          <w:sz w:val="32"/>
          <w:szCs w:val="32"/>
        </w:rPr>
        <w:t>。</w:t>
      </w:r>
      <w:r>
        <w:rPr>
          <w:rFonts w:eastAsia="仿宋_GB2312"/>
          <w:sz w:val="32"/>
          <w:szCs w:val="32"/>
        </w:rPr>
        <w:t>二级单位研究生奖学金评审委员会按照学校评选基本条件，对参评研究生的各项创新成果进行评定，并将综合评定明细情况在本单位进行公示，确定公开答辩研究生名单；组织公开答辩，分别确定卓越奖、拔尖奖、创新奖推荐评选对象，并在本单位公示5个工作日以上；公示无异议后，向研究生院分别提交卓越奖、拔尖奖、创新奖推荐名单。</w:t>
      </w:r>
    </w:p>
    <w:p>
      <w:pPr>
        <w:spacing w:line="540" w:lineRule="exact"/>
        <w:ind w:firstLine="640" w:firstLineChars="200"/>
        <w:rPr>
          <w:rFonts w:eastAsia="仿宋_GB2312"/>
          <w:sz w:val="32"/>
          <w:szCs w:val="32"/>
        </w:rPr>
      </w:pPr>
      <w:r>
        <w:rPr>
          <w:rFonts w:eastAsia="仿宋_GB2312"/>
          <w:sz w:val="32"/>
          <w:szCs w:val="32"/>
        </w:rPr>
        <w:t>第十条  研究生院负责复核校长奖学金候选人资格，并组织专家对校长奖学金（创新奖）候选人进行评审，同时组织对校长奖学金（卓越奖和拔尖奖）候选人进行校级公开答辩与评审。评审结果在校园网公示5个工作日，公示无异议后，提交学校评审领导小组审定。</w:t>
      </w:r>
    </w:p>
    <w:p>
      <w:pPr>
        <w:spacing w:line="540" w:lineRule="exact"/>
        <w:ind w:firstLine="640" w:firstLineChars="200"/>
        <w:rPr>
          <w:rFonts w:eastAsia="仿宋_GB2312"/>
          <w:sz w:val="32"/>
          <w:szCs w:val="32"/>
        </w:rPr>
      </w:pPr>
      <w:r>
        <w:rPr>
          <w:rFonts w:eastAsia="仿宋_GB2312"/>
          <w:sz w:val="32"/>
          <w:szCs w:val="32"/>
        </w:rPr>
        <w:t>第十一条  在二级单位公示阶段，对初评结果有异议的，向所在二级单位评审委员会提出申诉，评审委员会应及时研究并予以答复。对反映问题属实的，二级单位应及时对公示内容进行更改说明。</w:t>
      </w:r>
    </w:p>
    <w:p>
      <w:pPr>
        <w:widowControl/>
        <w:spacing w:line="540" w:lineRule="exact"/>
        <w:ind w:firstLine="640" w:firstLineChars="200"/>
        <w:rPr>
          <w:rFonts w:eastAsia="仿宋_GB2312"/>
          <w:sz w:val="32"/>
          <w:szCs w:val="32"/>
        </w:rPr>
      </w:pPr>
      <w:r>
        <w:rPr>
          <w:rFonts w:eastAsia="仿宋_GB2312"/>
          <w:sz w:val="32"/>
          <w:szCs w:val="32"/>
        </w:rPr>
        <w:t>如申诉人对二级单位作出的答复仍有异议，可在学校公示阶段向评审领导小组提请裁决。评审领导小组应及时研究并予以答复。对反映问题属实的，应及时对公示内容进行更改说明。</w:t>
      </w:r>
    </w:p>
    <w:p>
      <w:pPr>
        <w:spacing w:afterLines="100" w:line="540" w:lineRule="exact"/>
        <w:jc w:val="center"/>
        <w:rPr>
          <w:rFonts w:eastAsia="黑体"/>
          <w:sz w:val="32"/>
          <w:szCs w:val="32"/>
        </w:rPr>
      </w:pPr>
      <w:r>
        <w:rPr>
          <w:rFonts w:eastAsia="黑体"/>
          <w:sz w:val="32"/>
          <w:szCs w:val="32"/>
        </w:rPr>
        <w:t>第四章  发放和管理</w:t>
      </w:r>
    </w:p>
    <w:p>
      <w:pPr>
        <w:spacing w:line="540" w:lineRule="exact"/>
        <w:ind w:firstLine="640" w:firstLineChars="200"/>
        <w:rPr>
          <w:rFonts w:eastAsia="仿宋_GB2312"/>
          <w:sz w:val="32"/>
          <w:szCs w:val="32"/>
        </w:rPr>
      </w:pPr>
      <w:r>
        <w:rPr>
          <w:rFonts w:eastAsia="仿宋_GB2312"/>
          <w:sz w:val="32"/>
          <w:szCs w:val="32"/>
        </w:rPr>
        <w:t>第十二条  校长奖学金从获得当年9月起，每年按10个月（7月、8月不发放）通过校园卡管理中心发放。《研究生校长奖学金申请表》</w:t>
      </w:r>
      <w:r>
        <w:rPr>
          <w:rFonts w:eastAsia="仿宋_GB2312"/>
          <w:kern w:val="0"/>
          <w:sz w:val="32"/>
          <w:szCs w:val="32"/>
        </w:rPr>
        <w:t>存入研究生学籍档案。颁发荣誉证书。</w:t>
      </w:r>
    </w:p>
    <w:p>
      <w:pPr>
        <w:spacing w:line="540" w:lineRule="exact"/>
        <w:ind w:firstLine="640" w:firstLineChars="200"/>
        <w:rPr>
          <w:rFonts w:eastAsia="仿宋_GB2312"/>
          <w:sz w:val="32"/>
          <w:szCs w:val="32"/>
        </w:rPr>
      </w:pPr>
      <w:r>
        <w:rPr>
          <w:rFonts w:eastAsia="仿宋_GB2312"/>
          <w:sz w:val="32"/>
          <w:szCs w:val="32"/>
        </w:rPr>
        <w:t>第十三条  研究生可多次申请校长奖学金，但已获批的校长奖学金申报材料中的创新成果不能重复使用。</w:t>
      </w:r>
    </w:p>
    <w:p>
      <w:pPr>
        <w:spacing w:line="540" w:lineRule="exact"/>
        <w:ind w:firstLine="640" w:firstLineChars="200"/>
        <w:rPr>
          <w:rFonts w:eastAsia="仿宋_GB2312"/>
          <w:sz w:val="32"/>
          <w:szCs w:val="32"/>
        </w:rPr>
      </w:pPr>
      <w:r>
        <w:rPr>
          <w:rFonts w:eastAsia="仿宋_GB2312"/>
          <w:sz w:val="32"/>
          <w:szCs w:val="32"/>
        </w:rPr>
        <w:t>第十四条  获奖研究生在奖学金发放学年内保留学籍、休学或受到处分者，其校长奖学金停发且不补发；在奖学金发放学年内通过学位论文答辩者，其校长奖学金从答辩通过的下月起停发。</w:t>
      </w:r>
    </w:p>
    <w:p>
      <w:pPr>
        <w:spacing w:line="540" w:lineRule="exact"/>
        <w:ind w:firstLine="640" w:firstLineChars="200"/>
        <w:rPr>
          <w:rFonts w:eastAsia="仿宋_GB2312"/>
          <w:sz w:val="32"/>
          <w:szCs w:val="32"/>
        </w:rPr>
      </w:pPr>
      <w:r>
        <w:rPr>
          <w:rFonts w:eastAsia="仿宋_GB2312"/>
          <w:sz w:val="32"/>
          <w:szCs w:val="32"/>
        </w:rPr>
        <w:t>第十五条  获得校长奖学金（卓越奖和拔尖奖）的研究生创新成果，当年可同时用于申请研究生国家奖学金、研究生学业奖学金以及校内其他研究生奖学金。</w:t>
      </w:r>
    </w:p>
    <w:p>
      <w:pPr>
        <w:spacing w:line="540" w:lineRule="exact"/>
        <w:ind w:firstLine="640" w:firstLineChars="200"/>
        <w:rPr>
          <w:rFonts w:eastAsia="仿宋_GB2312"/>
          <w:kern w:val="0"/>
          <w:sz w:val="32"/>
          <w:szCs w:val="32"/>
        </w:rPr>
      </w:pPr>
      <w:r>
        <w:rPr>
          <w:rFonts w:eastAsia="仿宋_GB2312"/>
          <w:sz w:val="32"/>
          <w:szCs w:val="32"/>
        </w:rPr>
        <w:t>第十</w:t>
      </w:r>
      <w:r>
        <w:rPr>
          <w:rFonts w:hint="eastAsia" w:eastAsia="仿宋_GB2312"/>
          <w:sz w:val="32"/>
          <w:szCs w:val="32"/>
        </w:rPr>
        <w:t>六</w:t>
      </w:r>
      <w:r>
        <w:rPr>
          <w:rFonts w:eastAsia="仿宋_GB2312"/>
          <w:sz w:val="32"/>
          <w:szCs w:val="32"/>
        </w:rPr>
        <w:t xml:space="preserve">条  </w:t>
      </w:r>
      <w:r>
        <w:rPr>
          <w:rFonts w:hint="eastAsia" w:eastAsia="仿宋_GB2312"/>
          <w:sz w:val="32"/>
          <w:szCs w:val="32"/>
        </w:rPr>
        <w:t>研究生</w:t>
      </w:r>
      <w:r>
        <w:rPr>
          <w:rFonts w:eastAsia="仿宋_GB2312"/>
          <w:sz w:val="32"/>
          <w:szCs w:val="32"/>
        </w:rPr>
        <w:t>不能同时获得校长奖学金（创新奖）或研究生国家奖学金。</w:t>
      </w: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rPr>
          <w:rFonts w:eastAsia="黑体"/>
          <w:kern w:val="0"/>
          <w:sz w:val="32"/>
          <w:szCs w:val="32"/>
        </w:rPr>
      </w:pPr>
      <w:r>
        <w:rPr>
          <w:rFonts w:eastAsia="黑体"/>
          <w:kern w:val="0"/>
          <w:sz w:val="32"/>
          <w:szCs w:val="32"/>
        </w:rPr>
        <w:t>附件4</w:t>
      </w:r>
    </w:p>
    <w:p>
      <w:pPr>
        <w:spacing w:line="640" w:lineRule="exact"/>
        <w:jc w:val="center"/>
        <w:rPr>
          <w:rFonts w:eastAsia="仿宋_GB2312"/>
          <w:kern w:val="0"/>
          <w:sz w:val="44"/>
          <w:szCs w:val="44"/>
        </w:rPr>
      </w:pPr>
      <w:r>
        <w:rPr>
          <w:rFonts w:eastAsia="方正小标宋简体"/>
          <w:kern w:val="0"/>
          <w:sz w:val="44"/>
          <w:szCs w:val="44"/>
        </w:rPr>
        <w:t>研究生助学金实施细则</w:t>
      </w:r>
    </w:p>
    <w:p>
      <w:pPr>
        <w:spacing w:line="400" w:lineRule="exact"/>
        <w:rPr>
          <w:rFonts w:eastAsia="黑体"/>
          <w:kern w:val="0"/>
          <w:sz w:val="32"/>
          <w:szCs w:val="32"/>
        </w:rPr>
      </w:pPr>
    </w:p>
    <w:p>
      <w:pPr>
        <w:spacing w:line="400" w:lineRule="exact"/>
        <w:rPr>
          <w:rFonts w:eastAsia="黑体"/>
          <w:kern w:val="0"/>
          <w:sz w:val="32"/>
          <w:szCs w:val="32"/>
        </w:rPr>
      </w:pPr>
    </w:p>
    <w:p>
      <w:pPr>
        <w:spacing w:afterLines="100" w:line="540" w:lineRule="exact"/>
        <w:jc w:val="center"/>
        <w:rPr>
          <w:rFonts w:eastAsia="黑体"/>
          <w:kern w:val="0"/>
          <w:sz w:val="32"/>
          <w:szCs w:val="32"/>
        </w:rPr>
      </w:pPr>
      <w:r>
        <w:rPr>
          <w:rFonts w:eastAsia="黑体"/>
          <w:kern w:val="0"/>
          <w:sz w:val="32"/>
          <w:szCs w:val="32"/>
        </w:rPr>
        <w:t>第一章  总</w:t>
      </w:r>
      <w:r>
        <w:rPr>
          <w:rFonts w:hint="eastAsia" w:eastAsia="黑体"/>
          <w:kern w:val="0"/>
          <w:sz w:val="32"/>
          <w:szCs w:val="32"/>
        </w:rPr>
        <w:t xml:space="preserve">  </w:t>
      </w:r>
      <w:r>
        <w:rPr>
          <w:rFonts w:eastAsia="黑体"/>
          <w:kern w:val="0"/>
          <w:sz w:val="32"/>
          <w:szCs w:val="32"/>
        </w:rPr>
        <w:t>则</w:t>
      </w:r>
    </w:p>
    <w:p>
      <w:pPr>
        <w:spacing w:line="540" w:lineRule="exact"/>
        <w:ind w:firstLine="640" w:firstLineChars="200"/>
        <w:rPr>
          <w:rFonts w:eastAsia="仿宋_GB2312"/>
          <w:kern w:val="0"/>
          <w:sz w:val="32"/>
          <w:szCs w:val="32"/>
        </w:rPr>
      </w:pPr>
      <w:r>
        <w:rPr>
          <w:rFonts w:eastAsia="仿宋_GB2312"/>
          <w:kern w:val="0"/>
          <w:sz w:val="32"/>
          <w:szCs w:val="32"/>
        </w:rPr>
        <w:t>第一条  研究生助学金由国家助学金、学校助学金及导师助学金三部分组成。</w:t>
      </w:r>
      <w:bookmarkStart w:id="9" w:name="2_2"/>
      <w:bookmarkEnd w:id="9"/>
      <w:bookmarkStart w:id="10" w:name="sub11122913_2_2"/>
      <w:bookmarkEnd w:id="10"/>
    </w:p>
    <w:p>
      <w:pPr>
        <w:pStyle w:val="5"/>
        <w:spacing w:before="0" w:beforeAutospacing="0" w:after="0" w:afterAutospacing="0" w:line="540" w:lineRule="exact"/>
        <w:ind w:firstLine="56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第二条  </w:t>
      </w:r>
      <w:r>
        <w:rPr>
          <w:rFonts w:ascii="Times New Roman" w:hAnsi="Times New Roman" w:eastAsia="仿宋_GB2312" w:cs="Times New Roman"/>
          <w:kern w:val="2"/>
          <w:sz w:val="32"/>
          <w:szCs w:val="32"/>
        </w:rPr>
        <w:t>硕博连读研究生在注册为博士研究生之前，按照硕士研究生身份发放研究生助学金；注册为博士研究生后，按照博士研究生身份发放研究生助学金。直博生按博士研究生身份发放研究生助学金。</w:t>
      </w:r>
    </w:p>
    <w:p>
      <w:pPr>
        <w:spacing w:beforeLines="100" w:afterLines="100" w:line="540" w:lineRule="exact"/>
        <w:jc w:val="center"/>
        <w:rPr>
          <w:rFonts w:eastAsia="黑体"/>
          <w:kern w:val="0"/>
          <w:sz w:val="32"/>
          <w:szCs w:val="32"/>
        </w:rPr>
      </w:pPr>
      <w:r>
        <w:rPr>
          <w:rFonts w:eastAsia="黑体"/>
          <w:kern w:val="0"/>
          <w:sz w:val="32"/>
          <w:szCs w:val="32"/>
        </w:rPr>
        <w:t>第二章  研究生助学金评审</w:t>
      </w:r>
    </w:p>
    <w:p>
      <w:pPr>
        <w:pStyle w:val="5"/>
        <w:spacing w:before="0" w:beforeAutospacing="0" w:after="0" w:afterAutospacing="0" w:line="540" w:lineRule="exact"/>
        <w:ind w:firstLine="56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第三条  获得研究生助学金的基本条件</w:t>
      </w:r>
    </w:p>
    <w:p>
      <w:pPr>
        <w:spacing w:line="540" w:lineRule="exact"/>
        <w:ind w:firstLine="640" w:firstLineChars="200"/>
        <w:rPr>
          <w:rFonts w:eastAsia="仿宋_GB2312"/>
          <w:kern w:val="0"/>
          <w:sz w:val="32"/>
          <w:szCs w:val="32"/>
        </w:rPr>
      </w:pPr>
      <w:r>
        <w:rPr>
          <w:rFonts w:eastAsia="仿宋_GB2312"/>
          <w:kern w:val="0"/>
          <w:sz w:val="32"/>
          <w:szCs w:val="32"/>
        </w:rPr>
        <w:t>（一）热爱祖国，</w:t>
      </w:r>
      <w:r>
        <w:rPr>
          <w:rFonts w:hint="eastAsia" w:eastAsia="仿宋_GB2312"/>
          <w:kern w:val="0"/>
          <w:sz w:val="32"/>
          <w:szCs w:val="32"/>
        </w:rPr>
        <w:t>热爱</w:t>
      </w:r>
      <w:r>
        <w:rPr>
          <w:rFonts w:eastAsia="仿宋_GB2312"/>
          <w:kern w:val="0"/>
          <w:sz w:val="32"/>
          <w:szCs w:val="32"/>
        </w:rPr>
        <w:t>社会主义</w:t>
      </w:r>
      <w:r>
        <w:rPr>
          <w:rFonts w:hint="eastAsia" w:eastAsia="仿宋_GB2312"/>
          <w:kern w:val="0"/>
          <w:sz w:val="32"/>
          <w:szCs w:val="32"/>
        </w:rPr>
        <w:t>，</w:t>
      </w:r>
      <w:r>
        <w:rPr>
          <w:rFonts w:eastAsia="仿宋_GB2312"/>
          <w:kern w:val="0"/>
          <w:sz w:val="32"/>
          <w:szCs w:val="32"/>
        </w:rPr>
        <w:t>拥护中国共产党的领导；</w:t>
      </w:r>
    </w:p>
    <w:p>
      <w:pPr>
        <w:spacing w:line="540" w:lineRule="exact"/>
        <w:ind w:firstLine="640" w:firstLineChars="200"/>
        <w:rPr>
          <w:rFonts w:eastAsia="仿宋_GB2312"/>
          <w:kern w:val="0"/>
          <w:sz w:val="32"/>
          <w:szCs w:val="32"/>
        </w:rPr>
      </w:pPr>
      <w:r>
        <w:rPr>
          <w:rFonts w:eastAsia="仿宋_GB2312"/>
          <w:kern w:val="0"/>
          <w:sz w:val="32"/>
          <w:szCs w:val="32"/>
        </w:rPr>
        <w:t>（二）遵守宪法和法律，遵守学校规章制度；</w:t>
      </w:r>
    </w:p>
    <w:p>
      <w:pPr>
        <w:spacing w:line="540" w:lineRule="exact"/>
        <w:ind w:firstLine="640" w:firstLineChars="200"/>
        <w:rPr>
          <w:rFonts w:eastAsia="仿宋_GB2312"/>
          <w:kern w:val="0"/>
          <w:sz w:val="32"/>
          <w:szCs w:val="32"/>
        </w:rPr>
      </w:pPr>
      <w:r>
        <w:rPr>
          <w:rFonts w:eastAsia="仿宋_GB2312"/>
          <w:kern w:val="0"/>
          <w:sz w:val="32"/>
          <w:szCs w:val="32"/>
        </w:rPr>
        <w:t>（三）综合表现优秀，能按导师和学校要求完成相关的科研和学习任务；</w:t>
      </w:r>
    </w:p>
    <w:p>
      <w:pPr>
        <w:spacing w:line="540" w:lineRule="exact"/>
        <w:ind w:firstLine="640" w:firstLineChars="200"/>
        <w:rPr>
          <w:rFonts w:eastAsia="仿宋_GB2312"/>
          <w:kern w:val="0"/>
          <w:sz w:val="32"/>
          <w:szCs w:val="32"/>
        </w:rPr>
      </w:pPr>
      <w:r>
        <w:rPr>
          <w:rFonts w:eastAsia="仿宋_GB2312"/>
          <w:kern w:val="0"/>
          <w:sz w:val="32"/>
          <w:szCs w:val="32"/>
        </w:rPr>
        <w:t>（四）按学校规定时间报到和注册；</w:t>
      </w:r>
    </w:p>
    <w:p>
      <w:pPr>
        <w:spacing w:line="540" w:lineRule="exact"/>
        <w:ind w:firstLine="640" w:firstLineChars="200"/>
        <w:rPr>
          <w:rFonts w:eastAsia="仿宋_GB2312"/>
          <w:kern w:val="0"/>
          <w:sz w:val="32"/>
          <w:szCs w:val="32"/>
        </w:rPr>
      </w:pPr>
      <w:r>
        <w:rPr>
          <w:rFonts w:eastAsia="仿宋_GB2312"/>
          <w:kern w:val="0"/>
          <w:sz w:val="32"/>
          <w:szCs w:val="32"/>
        </w:rPr>
        <w:t>（五）基本学制学习年限内的研究生。</w:t>
      </w:r>
    </w:p>
    <w:p>
      <w:pPr>
        <w:spacing w:line="540" w:lineRule="exact"/>
        <w:ind w:firstLine="640" w:firstLineChars="200"/>
        <w:rPr>
          <w:rFonts w:eastAsia="仿宋_GB2312"/>
          <w:kern w:val="0"/>
          <w:sz w:val="32"/>
          <w:szCs w:val="32"/>
        </w:rPr>
      </w:pPr>
      <w:r>
        <w:rPr>
          <w:rFonts w:eastAsia="仿宋_GB2312"/>
          <w:kern w:val="0"/>
          <w:sz w:val="32"/>
          <w:szCs w:val="32"/>
        </w:rPr>
        <w:t>第四条  研究生新生助学金确定。复试录取时，由各二级单位初步确定其是否享受研究生助学金。每年9月新生报到后，各二级单位负责审核研究生档案、工资关系到校情况和全脱产情况，报研究生院审定研究生获助学金名单，并在研究生院网站公示3个工作日。</w:t>
      </w:r>
    </w:p>
    <w:p>
      <w:pPr>
        <w:spacing w:line="540" w:lineRule="exact"/>
        <w:ind w:firstLine="640" w:firstLineChars="200"/>
        <w:rPr>
          <w:rFonts w:eastAsia="仿宋_GB2312"/>
          <w:kern w:val="0"/>
          <w:sz w:val="32"/>
          <w:szCs w:val="32"/>
        </w:rPr>
      </w:pPr>
      <w:r>
        <w:rPr>
          <w:rFonts w:eastAsia="仿宋_GB2312"/>
          <w:kern w:val="0"/>
          <w:sz w:val="32"/>
          <w:szCs w:val="32"/>
        </w:rPr>
        <w:t xml:space="preserve">第五条  </w:t>
      </w:r>
      <w:r>
        <w:rPr>
          <w:rFonts w:hint="eastAsia" w:eastAsia="仿宋_GB2312"/>
          <w:kern w:val="0"/>
          <w:sz w:val="32"/>
          <w:szCs w:val="32"/>
        </w:rPr>
        <w:t>高年级</w:t>
      </w:r>
      <w:r>
        <w:rPr>
          <w:rFonts w:eastAsia="仿宋_GB2312"/>
          <w:kern w:val="0"/>
          <w:sz w:val="32"/>
          <w:szCs w:val="32"/>
        </w:rPr>
        <w:t>研究生助学金确定。实行动态管理，每学年审核一次，与研究生学业奖学金评定时间一致。</w:t>
      </w:r>
    </w:p>
    <w:p>
      <w:pPr>
        <w:spacing w:line="540" w:lineRule="exact"/>
        <w:ind w:firstLine="640" w:firstLineChars="200"/>
        <w:rPr>
          <w:rFonts w:eastAsia="仿宋_GB2312"/>
          <w:kern w:val="0"/>
          <w:sz w:val="24"/>
        </w:rPr>
      </w:pPr>
      <w:r>
        <w:rPr>
          <w:rFonts w:eastAsia="仿宋_GB2312"/>
          <w:kern w:val="0"/>
          <w:sz w:val="32"/>
          <w:szCs w:val="32"/>
        </w:rPr>
        <w:t>每学年评定时，各二级单位要按规定严格审查研究生脱产学习情况和学籍异动情况，并在研究生助学金申请表中确定研究生助学金类别。如遇特殊情况，可随时停发或取消研究生助学金。</w:t>
      </w:r>
    </w:p>
    <w:p>
      <w:pPr>
        <w:spacing w:beforeLines="100" w:afterLines="100" w:line="540" w:lineRule="exact"/>
        <w:jc w:val="center"/>
        <w:rPr>
          <w:rFonts w:eastAsia="黑体"/>
          <w:kern w:val="0"/>
          <w:sz w:val="32"/>
          <w:szCs w:val="32"/>
        </w:rPr>
      </w:pPr>
      <w:r>
        <w:rPr>
          <w:rFonts w:eastAsia="黑体"/>
          <w:kern w:val="0"/>
          <w:sz w:val="32"/>
          <w:szCs w:val="32"/>
        </w:rPr>
        <w:t>第</w:t>
      </w:r>
      <w:r>
        <w:rPr>
          <w:rFonts w:hint="eastAsia" w:eastAsia="黑体"/>
          <w:kern w:val="0"/>
          <w:sz w:val="32"/>
          <w:szCs w:val="32"/>
        </w:rPr>
        <w:t>三</w:t>
      </w:r>
      <w:r>
        <w:rPr>
          <w:rFonts w:eastAsia="黑体"/>
          <w:kern w:val="0"/>
          <w:sz w:val="32"/>
          <w:szCs w:val="32"/>
        </w:rPr>
        <w:t>章  研究生助学金发放与管理</w:t>
      </w:r>
    </w:p>
    <w:p>
      <w:pPr>
        <w:spacing w:line="540" w:lineRule="exact"/>
        <w:ind w:firstLine="640" w:firstLineChars="200"/>
        <w:rPr>
          <w:rFonts w:eastAsia="仿宋_GB2312"/>
          <w:kern w:val="0"/>
          <w:sz w:val="32"/>
          <w:szCs w:val="32"/>
        </w:rPr>
      </w:pPr>
      <w:r>
        <w:rPr>
          <w:rFonts w:eastAsia="仿宋_GB2312"/>
          <w:kern w:val="0"/>
          <w:sz w:val="32"/>
          <w:szCs w:val="32"/>
        </w:rPr>
        <w:t>第六条  研究生国家助学金、学校助学金于每月下旬发放到研究生校园卡。每学年按10个月</w:t>
      </w:r>
      <w:r>
        <w:rPr>
          <w:rFonts w:hint="eastAsia" w:eastAsia="仿宋_GB2312"/>
          <w:kern w:val="0"/>
          <w:sz w:val="32"/>
          <w:szCs w:val="32"/>
        </w:rPr>
        <w:t>分</w:t>
      </w:r>
      <w:r>
        <w:rPr>
          <w:rFonts w:eastAsia="仿宋_GB2312"/>
          <w:kern w:val="0"/>
          <w:sz w:val="32"/>
          <w:szCs w:val="32"/>
        </w:rPr>
        <w:t>月发放，每学年第二学期</w:t>
      </w:r>
      <w:r>
        <w:rPr>
          <w:rFonts w:hint="eastAsia" w:eastAsia="仿宋_GB2312"/>
          <w:kern w:val="0"/>
          <w:sz w:val="32"/>
          <w:szCs w:val="32"/>
        </w:rPr>
        <w:t>的</w:t>
      </w:r>
      <w:r>
        <w:rPr>
          <w:rFonts w:eastAsia="仿宋_GB2312"/>
          <w:kern w:val="0"/>
          <w:sz w:val="32"/>
          <w:szCs w:val="32"/>
        </w:rPr>
        <w:t>七、八月不发放。放假当月提前发放。</w:t>
      </w:r>
    </w:p>
    <w:p>
      <w:pPr>
        <w:spacing w:line="540" w:lineRule="exact"/>
        <w:ind w:firstLine="640" w:firstLineChars="200"/>
        <w:rPr>
          <w:rFonts w:eastAsia="仿宋_GB2312"/>
          <w:kern w:val="0"/>
          <w:sz w:val="32"/>
          <w:szCs w:val="32"/>
        </w:rPr>
      </w:pPr>
      <w:r>
        <w:rPr>
          <w:rFonts w:eastAsia="仿宋_GB2312"/>
          <w:kern w:val="0"/>
          <w:sz w:val="32"/>
          <w:szCs w:val="32"/>
        </w:rPr>
        <w:t>第七条  研究生导师助学金（除临床医院外）由导师按期发放到研究生校园卡。临床医院研究生助学金由临床医院按月发放到研究生校园卡。</w:t>
      </w:r>
    </w:p>
    <w:p>
      <w:pPr>
        <w:spacing w:line="540" w:lineRule="exact"/>
        <w:ind w:firstLine="640" w:firstLineChars="200"/>
        <w:rPr>
          <w:rFonts w:eastAsia="仿宋_GB2312"/>
          <w:kern w:val="0"/>
          <w:sz w:val="32"/>
          <w:szCs w:val="32"/>
          <w:lang w:val="zh-CN"/>
        </w:rPr>
      </w:pPr>
      <w:r>
        <w:rPr>
          <w:rFonts w:eastAsia="仿宋_GB2312"/>
          <w:kern w:val="0"/>
          <w:sz w:val="32"/>
          <w:szCs w:val="32"/>
        </w:rPr>
        <w:t xml:space="preserve">第八条  </w:t>
      </w:r>
      <w:r>
        <w:rPr>
          <w:rFonts w:eastAsia="仿宋_GB2312"/>
          <w:kern w:val="0"/>
          <w:sz w:val="32"/>
          <w:szCs w:val="32"/>
          <w:lang w:val="zh-CN"/>
        </w:rPr>
        <w:t>研究生如出现下列情形之一者，停发学年内学校助学金：</w:t>
      </w:r>
    </w:p>
    <w:p>
      <w:pPr>
        <w:spacing w:line="540" w:lineRule="exact"/>
        <w:ind w:firstLine="640" w:firstLineChars="200"/>
        <w:rPr>
          <w:rFonts w:eastAsia="仿宋_GB2312"/>
          <w:kern w:val="0"/>
          <w:sz w:val="32"/>
          <w:szCs w:val="32"/>
          <w:lang w:val="zh-CN"/>
        </w:rPr>
      </w:pPr>
      <w:r>
        <w:rPr>
          <w:rFonts w:eastAsia="仿宋_GB2312"/>
          <w:kern w:val="0"/>
          <w:sz w:val="32"/>
          <w:szCs w:val="32"/>
          <w:lang w:val="zh-CN"/>
        </w:rPr>
        <w:t>（一）本学年违反国家法律、校纪校规受到纪律处分</w:t>
      </w:r>
      <w:r>
        <w:rPr>
          <w:rFonts w:hint="eastAsia" w:eastAsia="仿宋_GB2312"/>
          <w:kern w:val="0"/>
          <w:sz w:val="32"/>
          <w:szCs w:val="32"/>
          <w:lang w:val="zh-CN"/>
        </w:rPr>
        <w:t>者</w:t>
      </w:r>
      <w:r>
        <w:rPr>
          <w:rFonts w:eastAsia="仿宋_GB2312"/>
          <w:kern w:val="0"/>
          <w:sz w:val="32"/>
          <w:szCs w:val="32"/>
          <w:lang w:val="zh-CN"/>
        </w:rPr>
        <w:t>；</w:t>
      </w:r>
    </w:p>
    <w:p>
      <w:pPr>
        <w:spacing w:line="540" w:lineRule="exact"/>
        <w:ind w:firstLine="640" w:firstLineChars="200"/>
        <w:rPr>
          <w:rFonts w:eastAsia="仿宋_GB2312"/>
          <w:kern w:val="0"/>
          <w:sz w:val="32"/>
          <w:szCs w:val="32"/>
          <w:lang w:val="zh-CN"/>
        </w:rPr>
      </w:pPr>
      <w:r>
        <w:rPr>
          <w:rFonts w:eastAsia="仿宋_GB2312"/>
          <w:kern w:val="0"/>
          <w:sz w:val="32"/>
          <w:szCs w:val="32"/>
          <w:lang w:val="zh-CN"/>
        </w:rPr>
        <w:t>（二）本学年有抄袭剽窃、弄虚作假等学术不端行为经查证属实者；</w:t>
      </w:r>
    </w:p>
    <w:p>
      <w:pPr>
        <w:spacing w:line="540" w:lineRule="exact"/>
        <w:ind w:firstLine="640" w:firstLineChars="200"/>
        <w:rPr>
          <w:rFonts w:eastAsia="仿宋_GB2312"/>
          <w:kern w:val="0"/>
          <w:sz w:val="32"/>
          <w:szCs w:val="32"/>
          <w:lang w:val="zh-CN"/>
        </w:rPr>
      </w:pPr>
      <w:r>
        <w:rPr>
          <w:rFonts w:eastAsia="仿宋_GB2312"/>
          <w:kern w:val="0"/>
          <w:sz w:val="32"/>
          <w:szCs w:val="32"/>
          <w:lang w:val="zh-CN"/>
        </w:rPr>
        <w:t>（三）本学年在科学研究和实验工作、临床实践中造成重大事故及损失者；</w:t>
      </w:r>
    </w:p>
    <w:p>
      <w:pPr>
        <w:spacing w:line="540" w:lineRule="exact"/>
        <w:ind w:firstLine="640" w:firstLineChars="200"/>
        <w:rPr>
          <w:rFonts w:eastAsia="仿宋_GB2312"/>
          <w:kern w:val="0"/>
          <w:sz w:val="32"/>
          <w:szCs w:val="32"/>
          <w:lang w:val="zh-CN"/>
        </w:rPr>
      </w:pPr>
      <w:r>
        <w:rPr>
          <w:rFonts w:eastAsia="仿宋_GB2312"/>
          <w:kern w:val="0"/>
          <w:sz w:val="32"/>
          <w:szCs w:val="32"/>
          <w:lang w:val="zh-CN"/>
        </w:rPr>
        <w:t>（四）不能继续履行科研或临床岗位职责</w:t>
      </w:r>
      <w:r>
        <w:rPr>
          <w:rFonts w:hint="eastAsia" w:eastAsia="仿宋_GB2312"/>
          <w:kern w:val="0"/>
          <w:sz w:val="32"/>
          <w:szCs w:val="32"/>
          <w:lang w:val="zh-CN"/>
        </w:rPr>
        <w:t>者</w:t>
      </w:r>
      <w:r>
        <w:rPr>
          <w:rFonts w:eastAsia="仿宋_GB2312"/>
          <w:kern w:val="0"/>
          <w:sz w:val="32"/>
          <w:szCs w:val="32"/>
          <w:lang w:val="zh-CN"/>
        </w:rPr>
        <w:t>；</w:t>
      </w:r>
    </w:p>
    <w:p>
      <w:pPr>
        <w:spacing w:line="540" w:lineRule="exact"/>
        <w:ind w:firstLine="640" w:firstLineChars="200"/>
        <w:rPr>
          <w:rFonts w:eastAsia="仿宋_GB2312"/>
          <w:kern w:val="0"/>
          <w:sz w:val="32"/>
          <w:szCs w:val="32"/>
          <w:lang w:val="zh-CN"/>
        </w:rPr>
      </w:pPr>
      <w:r>
        <w:rPr>
          <w:rFonts w:eastAsia="仿宋_GB2312"/>
          <w:kern w:val="0"/>
          <w:sz w:val="32"/>
          <w:szCs w:val="32"/>
          <w:lang w:val="zh-CN"/>
        </w:rPr>
        <w:t>（五）本学年存在其他损害学校声誉的不当行为者。</w:t>
      </w:r>
    </w:p>
    <w:p>
      <w:pPr>
        <w:spacing w:line="540" w:lineRule="exact"/>
        <w:ind w:firstLine="640"/>
        <w:rPr>
          <w:rFonts w:eastAsia="仿宋_GB2312"/>
          <w:kern w:val="0"/>
          <w:sz w:val="32"/>
          <w:szCs w:val="32"/>
        </w:rPr>
      </w:pPr>
      <w:r>
        <w:rPr>
          <w:rFonts w:eastAsia="仿宋_GB2312"/>
          <w:kern w:val="0"/>
          <w:sz w:val="32"/>
          <w:szCs w:val="32"/>
        </w:rPr>
        <w:t>第九条  研究生在基本学制期限内，由于疾病等原因办理保留学籍或休学等手续的，暂停发放</w:t>
      </w:r>
      <w:r>
        <w:rPr>
          <w:rFonts w:hint="eastAsia" w:eastAsia="仿宋_GB2312"/>
          <w:kern w:val="0"/>
          <w:sz w:val="32"/>
          <w:szCs w:val="32"/>
        </w:rPr>
        <w:t>其</w:t>
      </w:r>
      <w:r>
        <w:rPr>
          <w:rFonts w:eastAsia="仿宋_GB2312"/>
          <w:kern w:val="0"/>
          <w:sz w:val="32"/>
          <w:szCs w:val="32"/>
        </w:rPr>
        <w:t>研究生助学金，待其恢复学籍后再行发放</w:t>
      </w:r>
      <w:r>
        <w:rPr>
          <w:rFonts w:hint="eastAsia" w:eastAsia="仿宋_GB2312"/>
          <w:kern w:val="0"/>
          <w:sz w:val="32"/>
          <w:szCs w:val="32"/>
        </w:rPr>
        <w:t>，直至发满基本学制年限要求的助学金</w:t>
      </w:r>
      <w:r>
        <w:rPr>
          <w:rFonts w:eastAsia="仿宋_GB2312"/>
          <w:kern w:val="0"/>
          <w:sz w:val="32"/>
          <w:szCs w:val="32"/>
        </w:rPr>
        <w:t>。</w:t>
      </w:r>
    </w:p>
    <w:p>
      <w:pPr>
        <w:spacing w:line="540" w:lineRule="exact"/>
        <w:ind w:firstLine="640" w:firstLineChars="200"/>
        <w:rPr>
          <w:rFonts w:eastAsia="仿宋_GB2312"/>
          <w:kern w:val="0"/>
          <w:sz w:val="32"/>
          <w:szCs w:val="32"/>
        </w:rPr>
      </w:pPr>
      <w:r>
        <w:rPr>
          <w:rFonts w:eastAsia="仿宋_GB2312"/>
          <w:kern w:val="0"/>
          <w:sz w:val="32"/>
          <w:szCs w:val="32"/>
        </w:rPr>
        <w:t>第十条  超过基本学制学习年限的研究生不再享受研究生国家助学金和学校助学金，导师助学金由导师根据研究生科研贡献大小自主设置。</w:t>
      </w:r>
    </w:p>
    <w:p>
      <w:pPr>
        <w:spacing w:line="540" w:lineRule="exact"/>
        <w:ind w:firstLine="640" w:firstLineChars="200"/>
        <w:rPr>
          <w:rFonts w:eastAsia="仿宋_GB2312"/>
          <w:kern w:val="0"/>
          <w:sz w:val="32"/>
          <w:szCs w:val="32"/>
        </w:rPr>
      </w:pPr>
      <w:r>
        <w:rPr>
          <w:rFonts w:eastAsia="仿宋_GB2312"/>
          <w:kern w:val="0"/>
          <w:sz w:val="32"/>
          <w:szCs w:val="32"/>
        </w:rPr>
        <w:t>提前毕业研究生自通过学位论文答辩并颁发毕业证书的下月起，停发研究生助学金。</w:t>
      </w:r>
    </w:p>
    <w:p>
      <w:pPr>
        <w:spacing w:line="540" w:lineRule="exact"/>
        <w:ind w:firstLine="640" w:firstLineChars="200"/>
        <w:rPr>
          <w:rFonts w:eastAsia="仿宋_GB2312"/>
          <w:kern w:val="0"/>
          <w:sz w:val="32"/>
          <w:szCs w:val="32"/>
        </w:rPr>
      </w:pPr>
      <w:r>
        <w:rPr>
          <w:rFonts w:eastAsia="仿宋_GB2312"/>
          <w:kern w:val="0"/>
          <w:sz w:val="32"/>
          <w:szCs w:val="32"/>
        </w:rPr>
        <w:t xml:space="preserve">第十一条  </w:t>
      </w:r>
      <w:r>
        <w:rPr>
          <w:rFonts w:hint="eastAsia" w:eastAsia="仿宋_GB2312"/>
          <w:kern w:val="0"/>
          <w:sz w:val="32"/>
          <w:szCs w:val="32"/>
        </w:rPr>
        <w:t>研究生</w:t>
      </w:r>
      <w:r>
        <w:rPr>
          <w:rFonts w:eastAsia="仿宋_GB2312"/>
          <w:kern w:val="0"/>
          <w:sz w:val="32"/>
          <w:szCs w:val="32"/>
        </w:rPr>
        <w:t>未按学校规定时间报到注册的，停发且不补发助学金。助学金自注册之月起开始发放。</w:t>
      </w:r>
    </w:p>
    <w:p>
      <w:pPr>
        <w:spacing w:line="540" w:lineRule="exact"/>
        <w:ind w:firstLine="640" w:firstLineChars="200"/>
        <w:rPr>
          <w:rFonts w:eastAsia="仿宋_GB2312"/>
          <w:sz w:val="32"/>
          <w:szCs w:val="32"/>
        </w:rPr>
      </w:pPr>
      <w:r>
        <w:rPr>
          <w:rFonts w:eastAsia="仿宋_GB2312"/>
          <w:kern w:val="0"/>
          <w:sz w:val="32"/>
          <w:szCs w:val="32"/>
        </w:rPr>
        <w:t>第十二条  在基本学制学习年限内，硕博连读研究生或直博生申请转为硕士研究生，自批准之月起按硕士研究生身份发放硕士研究生</w:t>
      </w:r>
      <w:r>
        <w:rPr>
          <w:rFonts w:hint="eastAsia" w:eastAsia="仿宋_GB2312"/>
          <w:kern w:val="0"/>
          <w:sz w:val="32"/>
          <w:szCs w:val="32"/>
        </w:rPr>
        <w:t>国家</w:t>
      </w:r>
      <w:r>
        <w:rPr>
          <w:rFonts w:eastAsia="仿宋_GB2312"/>
          <w:kern w:val="0"/>
          <w:sz w:val="32"/>
          <w:szCs w:val="32"/>
        </w:rPr>
        <w:t>助学金。</w:t>
      </w:r>
    </w:p>
    <w:p>
      <w:pPr>
        <w:spacing w:line="540" w:lineRule="exact"/>
        <w:ind w:firstLine="640" w:firstLineChars="200"/>
        <w:rPr>
          <w:rFonts w:eastAsia="仿宋_GB2312"/>
          <w:kern w:val="0"/>
          <w:sz w:val="32"/>
          <w:szCs w:val="32"/>
        </w:rPr>
      </w:pPr>
      <w:r>
        <w:rPr>
          <w:rFonts w:eastAsia="仿宋_GB2312"/>
          <w:kern w:val="0"/>
          <w:sz w:val="32"/>
          <w:szCs w:val="32"/>
        </w:rPr>
        <w:t>第十三条  学校鼓励研究生导师发放高于学校最低标准的导师助学金。导师应对所指导研究生建立学习、科研管理工作考核办法，</w:t>
      </w:r>
      <w:r>
        <w:rPr>
          <w:rFonts w:hint="eastAsia" w:eastAsia="仿宋_GB2312"/>
          <w:kern w:val="0"/>
          <w:sz w:val="32"/>
          <w:szCs w:val="32"/>
        </w:rPr>
        <w:t>对</w:t>
      </w:r>
      <w:r>
        <w:rPr>
          <w:rFonts w:eastAsia="仿宋_GB2312"/>
          <w:kern w:val="0"/>
          <w:sz w:val="32"/>
          <w:szCs w:val="32"/>
        </w:rPr>
        <w:t>经考核认定未能充分履行职责或不合格的</w:t>
      </w:r>
      <w:r>
        <w:rPr>
          <w:rFonts w:hint="eastAsia" w:eastAsia="仿宋_GB2312"/>
          <w:kern w:val="0"/>
          <w:sz w:val="32"/>
          <w:szCs w:val="32"/>
        </w:rPr>
        <w:t>研究生</w:t>
      </w:r>
      <w:r>
        <w:rPr>
          <w:rFonts w:eastAsia="仿宋_GB2312"/>
          <w:kern w:val="0"/>
          <w:sz w:val="32"/>
          <w:szCs w:val="32"/>
        </w:rPr>
        <w:t>，可降低或取消导师助学金。</w:t>
      </w:r>
    </w:p>
    <w:p>
      <w:pPr>
        <w:spacing w:line="540" w:lineRule="exact"/>
        <w:ind w:firstLine="640" w:firstLineChars="200"/>
        <w:rPr>
          <w:rFonts w:eastAsia="仿宋_GB2312"/>
          <w:kern w:val="0"/>
          <w:sz w:val="32"/>
          <w:szCs w:val="32"/>
        </w:rPr>
      </w:pPr>
      <w:r>
        <w:rPr>
          <w:rFonts w:eastAsia="仿宋_GB2312"/>
          <w:kern w:val="0"/>
          <w:sz w:val="32"/>
          <w:szCs w:val="32"/>
        </w:rPr>
        <w:t>第十四条  二级单位应根据本单位实际情况，制定研究生导师支付助学金最低标准实施细则，明确导师、学生的权利及义务。研究生院将不定期对二级单位导师支付助学金情况进行抽查，对无故不发放导师助学金的导师</w:t>
      </w:r>
      <w:r>
        <w:rPr>
          <w:rFonts w:hint="eastAsia" w:eastAsia="仿宋_GB2312"/>
          <w:kern w:val="0"/>
          <w:sz w:val="32"/>
          <w:szCs w:val="32"/>
        </w:rPr>
        <w:t>，</w:t>
      </w:r>
      <w:r>
        <w:rPr>
          <w:rFonts w:eastAsia="仿宋_GB2312"/>
          <w:kern w:val="0"/>
          <w:sz w:val="32"/>
          <w:szCs w:val="32"/>
        </w:rPr>
        <w:t>将要求补发助学金</w:t>
      </w:r>
      <w:r>
        <w:rPr>
          <w:rFonts w:hint="eastAsia" w:eastAsia="仿宋_GB2312"/>
          <w:kern w:val="0"/>
          <w:sz w:val="32"/>
          <w:szCs w:val="32"/>
        </w:rPr>
        <w:t>，</w:t>
      </w:r>
      <w:r>
        <w:rPr>
          <w:rFonts w:eastAsia="仿宋_GB2312"/>
          <w:kern w:val="0"/>
          <w:sz w:val="32"/>
          <w:szCs w:val="32"/>
        </w:rPr>
        <w:t>并酌情扣减下一年度该导师及涉及单位的研究生招生计划。</w:t>
      </w:r>
    </w:p>
    <w:p>
      <w:pPr>
        <w:spacing w:line="240" w:lineRule="exact"/>
        <w:rPr>
          <w:rFonts w:eastAsia="仿宋_GB2312"/>
          <w:kern w:val="0"/>
          <w:sz w:val="32"/>
          <w:szCs w:val="32"/>
        </w:rPr>
      </w:pPr>
    </w:p>
    <w:p>
      <w:pPr>
        <w:spacing w:line="240" w:lineRule="exact"/>
        <w:rPr>
          <w:rFonts w:eastAsia="仿宋_GB2312"/>
          <w:kern w:val="0"/>
          <w:sz w:val="32"/>
          <w:szCs w:val="32"/>
        </w:rPr>
      </w:pPr>
    </w:p>
    <w:p>
      <w:pPr>
        <w:spacing w:line="240" w:lineRule="exact"/>
        <w:rPr>
          <w:rFonts w:eastAsia="仿宋_GB2312"/>
          <w:kern w:val="0"/>
          <w:sz w:val="32"/>
          <w:szCs w:val="32"/>
        </w:rPr>
      </w:pPr>
    </w:p>
    <w:p>
      <w:pPr>
        <w:spacing w:line="240" w:lineRule="exact"/>
        <w:rPr>
          <w:rFonts w:eastAsia="仿宋_GB2312"/>
          <w:kern w:val="0"/>
          <w:sz w:val="32"/>
          <w:szCs w:val="32"/>
        </w:rPr>
      </w:pPr>
    </w:p>
    <w:p>
      <w:pPr>
        <w:spacing w:line="240" w:lineRule="exact"/>
        <w:rPr>
          <w:rFonts w:hint="eastAsia" w:eastAsia="仿宋_GB2312"/>
          <w:kern w:val="0"/>
          <w:sz w:val="32"/>
          <w:szCs w:val="32"/>
        </w:rPr>
      </w:pPr>
    </w:p>
    <w:p>
      <w:pPr>
        <w:spacing w:line="240" w:lineRule="exact"/>
        <w:rPr>
          <w:rFonts w:hint="eastAsia" w:eastAsia="仿宋_GB2312"/>
          <w:kern w:val="0"/>
          <w:sz w:val="32"/>
          <w:szCs w:val="32"/>
        </w:rPr>
      </w:pPr>
    </w:p>
    <w:p>
      <w:pPr>
        <w:spacing w:line="240" w:lineRule="exact"/>
        <w:rPr>
          <w:rFonts w:hint="eastAsia" w:eastAsia="仿宋_GB2312"/>
          <w:kern w:val="0"/>
          <w:sz w:val="32"/>
          <w:szCs w:val="32"/>
        </w:rPr>
      </w:pPr>
    </w:p>
    <w:p>
      <w:pPr>
        <w:spacing w:line="240" w:lineRule="exact"/>
        <w:rPr>
          <w:rFonts w:hint="eastAsia" w:eastAsia="仿宋_GB2312"/>
          <w:kern w:val="0"/>
          <w:sz w:val="32"/>
          <w:szCs w:val="32"/>
        </w:rPr>
      </w:pPr>
    </w:p>
    <w:p>
      <w:pPr>
        <w:spacing w:line="240" w:lineRule="exact"/>
        <w:rPr>
          <w:rFonts w:hint="eastAsia" w:eastAsia="仿宋_GB2312"/>
          <w:kern w:val="0"/>
          <w:sz w:val="32"/>
          <w:szCs w:val="32"/>
        </w:rPr>
      </w:pPr>
    </w:p>
    <w:p>
      <w:pPr>
        <w:spacing w:line="240" w:lineRule="exact"/>
        <w:rPr>
          <w:rFonts w:hint="eastAsia" w:eastAsia="仿宋_GB2312"/>
          <w:kern w:val="0"/>
          <w:sz w:val="32"/>
          <w:szCs w:val="32"/>
        </w:rPr>
      </w:pPr>
    </w:p>
    <w:p>
      <w:pPr>
        <w:spacing w:line="240" w:lineRule="exact"/>
        <w:rPr>
          <w:rFonts w:eastAsia="仿宋_GB2312"/>
          <w:kern w:val="0"/>
          <w:sz w:val="32"/>
          <w:szCs w:val="32"/>
        </w:rPr>
      </w:pPr>
    </w:p>
    <w:p>
      <w:pPr>
        <w:spacing w:line="440" w:lineRule="exact"/>
        <w:rPr>
          <w:rFonts w:ascii="黑体" w:hAnsi="黑体" w:eastAsia="黑体"/>
          <w:sz w:val="32"/>
          <w:szCs w:val="32"/>
        </w:rPr>
      </w:pPr>
      <w:r>
        <w:rPr>
          <w:rFonts w:hint="eastAsia" w:ascii="黑体" w:hAnsi="黑体" w:eastAsia="黑体"/>
          <w:sz w:val="32"/>
          <w:szCs w:val="32"/>
        </w:rPr>
        <w:t>附件5</w:t>
      </w:r>
    </w:p>
    <w:p>
      <w:pPr>
        <w:spacing w:line="440" w:lineRule="exact"/>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研究生学业奖学金、助学金申请表（    学年）</w:t>
      </w:r>
    </w:p>
    <w:tbl>
      <w:tblPr>
        <w:tblStyle w:val="6"/>
        <w:tblW w:w="9932"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50"/>
        <w:gridCol w:w="416"/>
        <w:gridCol w:w="1044"/>
        <w:gridCol w:w="1060"/>
        <w:gridCol w:w="1530"/>
        <w:gridCol w:w="900"/>
        <w:gridCol w:w="1227"/>
        <w:gridCol w:w="126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59" w:type="dxa"/>
            <w:gridSpan w:val="2"/>
          </w:tcPr>
          <w:p>
            <w:pPr>
              <w:spacing w:line="440" w:lineRule="exact"/>
              <w:rPr>
                <w:sz w:val="24"/>
              </w:rPr>
            </w:pPr>
            <w:r>
              <w:rPr>
                <w:sz w:val="24"/>
              </w:rPr>
              <w:t>学号</w:t>
            </w:r>
          </w:p>
        </w:tc>
        <w:tc>
          <w:tcPr>
            <w:tcW w:w="1460" w:type="dxa"/>
            <w:gridSpan w:val="2"/>
          </w:tcPr>
          <w:p>
            <w:pPr>
              <w:spacing w:line="440" w:lineRule="exact"/>
              <w:rPr>
                <w:sz w:val="24"/>
              </w:rPr>
            </w:pPr>
          </w:p>
        </w:tc>
        <w:tc>
          <w:tcPr>
            <w:tcW w:w="1060" w:type="dxa"/>
          </w:tcPr>
          <w:p>
            <w:pPr>
              <w:spacing w:line="440" w:lineRule="exact"/>
              <w:ind w:left="220"/>
              <w:rPr>
                <w:sz w:val="24"/>
              </w:rPr>
            </w:pPr>
            <w:r>
              <w:rPr>
                <w:rFonts w:hint="eastAsia"/>
                <w:sz w:val="24"/>
              </w:rPr>
              <w:t>姓名</w:t>
            </w:r>
          </w:p>
        </w:tc>
        <w:tc>
          <w:tcPr>
            <w:tcW w:w="1530" w:type="dxa"/>
          </w:tcPr>
          <w:p>
            <w:pPr>
              <w:spacing w:line="440" w:lineRule="exact"/>
              <w:rPr>
                <w:sz w:val="24"/>
              </w:rPr>
            </w:pPr>
            <w:r>
              <w:rPr>
                <w:sz w:val="24"/>
              </w:rPr>
              <w:tab/>
            </w:r>
          </w:p>
        </w:tc>
        <w:tc>
          <w:tcPr>
            <w:tcW w:w="900" w:type="dxa"/>
          </w:tcPr>
          <w:p>
            <w:pPr>
              <w:spacing w:line="440" w:lineRule="exact"/>
              <w:rPr>
                <w:sz w:val="24"/>
              </w:rPr>
            </w:pPr>
            <w:r>
              <w:rPr>
                <w:sz w:val="24"/>
              </w:rPr>
              <w:t>性别</w:t>
            </w:r>
          </w:p>
        </w:tc>
        <w:tc>
          <w:tcPr>
            <w:tcW w:w="1227" w:type="dxa"/>
          </w:tcPr>
          <w:p>
            <w:pPr>
              <w:spacing w:line="440" w:lineRule="exact"/>
              <w:rPr>
                <w:sz w:val="24"/>
              </w:rPr>
            </w:pPr>
          </w:p>
        </w:tc>
        <w:tc>
          <w:tcPr>
            <w:tcW w:w="1260" w:type="dxa"/>
            <w:tcBorders>
              <w:bottom w:val="single" w:color="auto" w:sz="4" w:space="0"/>
            </w:tcBorders>
          </w:tcPr>
          <w:p>
            <w:pPr>
              <w:spacing w:line="440" w:lineRule="exact"/>
              <w:rPr>
                <w:sz w:val="24"/>
              </w:rPr>
            </w:pPr>
            <w:r>
              <w:rPr>
                <w:sz w:val="24"/>
              </w:rPr>
              <w:t>出生年月</w:t>
            </w:r>
          </w:p>
        </w:tc>
        <w:tc>
          <w:tcPr>
            <w:tcW w:w="1236" w:type="dxa"/>
            <w:tcBorders>
              <w:bottom w:val="single" w:color="auto" w:sz="4" w:space="0"/>
            </w:tcBorders>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9" w:type="dxa"/>
            <w:gridSpan w:val="2"/>
            <w:vAlign w:val="center"/>
          </w:tcPr>
          <w:p>
            <w:pPr>
              <w:spacing w:line="440" w:lineRule="exact"/>
              <w:rPr>
                <w:sz w:val="24"/>
              </w:rPr>
            </w:pPr>
            <w:r>
              <w:rPr>
                <w:sz w:val="24"/>
              </w:rPr>
              <w:t>二级单位</w:t>
            </w:r>
          </w:p>
        </w:tc>
        <w:tc>
          <w:tcPr>
            <w:tcW w:w="4050" w:type="dxa"/>
            <w:gridSpan w:val="4"/>
            <w:vAlign w:val="center"/>
          </w:tcPr>
          <w:p>
            <w:pPr>
              <w:spacing w:line="440" w:lineRule="exact"/>
              <w:rPr>
                <w:sz w:val="24"/>
              </w:rPr>
            </w:pPr>
          </w:p>
        </w:tc>
        <w:tc>
          <w:tcPr>
            <w:tcW w:w="900" w:type="dxa"/>
            <w:vAlign w:val="center"/>
          </w:tcPr>
          <w:p>
            <w:pPr>
              <w:spacing w:line="440" w:lineRule="exact"/>
              <w:rPr>
                <w:sz w:val="24"/>
              </w:rPr>
            </w:pPr>
            <w:r>
              <w:rPr>
                <w:sz w:val="24"/>
              </w:rPr>
              <w:t>导师</w:t>
            </w:r>
          </w:p>
        </w:tc>
        <w:tc>
          <w:tcPr>
            <w:tcW w:w="1227" w:type="dxa"/>
            <w:vAlign w:val="center"/>
          </w:tcPr>
          <w:p>
            <w:pPr>
              <w:spacing w:line="440" w:lineRule="exact"/>
              <w:rPr>
                <w:sz w:val="24"/>
              </w:rPr>
            </w:pPr>
          </w:p>
        </w:tc>
        <w:tc>
          <w:tcPr>
            <w:tcW w:w="1260" w:type="dxa"/>
            <w:tcBorders>
              <w:top w:val="nil"/>
            </w:tcBorders>
            <w:vAlign w:val="center"/>
          </w:tcPr>
          <w:p>
            <w:pPr>
              <w:spacing w:line="440" w:lineRule="exact"/>
              <w:rPr>
                <w:sz w:val="24"/>
              </w:rPr>
            </w:pPr>
            <w:r>
              <w:rPr>
                <w:sz w:val="24"/>
              </w:rPr>
              <w:t>攻读学位</w:t>
            </w:r>
          </w:p>
        </w:tc>
        <w:tc>
          <w:tcPr>
            <w:tcW w:w="1236" w:type="dxa"/>
            <w:tcBorders>
              <w:top w:val="nil"/>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675" w:type="dxa"/>
            <w:gridSpan w:val="3"/>
            <w:vAlign w:val="center"/>
          </w:tcPr>
          <w:p>
            <w:pPr>
              <w:spacing w:line="440" w:lineRule="exact"/>
              <w:jc w:val="left"/>
              <w:rPr>
                <w:sz w:val="24"/>
              </w:rPr>
            </w:pPr>
            <w:r>
              <w:rPr>
                <w:sz w:val="24"/>
              </w:rPr>
              <w:t>上学年度奖助学金等级</w:t>
            </w:r>
          </w:p>
        </w:tc>
        <w:tc>
          <w:tcPr>
            <w:tcW w:w="8257" w:type="dxa"/>
            <w:gridSpan w:val="7"/>
            <w:vAlign w:val="center"/>
          </w:tcPr>
          <w:p>
            <w:pPr>
              <w:spacing w:line="440" w:lineRule="exact"/>
              <w:ind w:firstLine="240" w:firstLineChars="100"/>
              <w:rPr>
                <w:sz w:val="24"/>
              </w:rPr>
            </w:pPr>
            <w:r>
              <w:rPr>
                <w:sz w:val="24"/>
              </w:rPr>
              <w:t xml:space="preserve"> 学业奖学金：</w:t>
            </w:r>
            <w:r>
              <w:rPr>
                <w:rFonts w:hint="eastAsia"/>
                <w:sz w:val="24"/>
              </w:rPr>
              <w:t xml:space="preserve">    </w:t>
            </w:r>
            <w:r>
              <w:rPr>
                <w:sz w:val="24"/>
              </w:rPr>
              <w:t>一等（  ）  二等（  ）    三等（  ）</w:t>
            </w:r>
          </w:p>
          <w:p>
            <w:pPr>
              <w:spacing w:line="440" w:lineRule="exact"/>
              <w:ind w:firstLine="240" w:firstLineChars="100"/>
              <w:rPr>
                <w:sz w:val="24"/>
              </w:rPr>
            </w:pPr>
            <w:r>
              <w:rPr>
                <w:sz w:val="24"/>
              </w:rPr>
              <w:t xml:space="preserve"> 研究生助学金：  普通（  ）  推免（  ）    无</w:t>
            </w:r>
            <w:r>
              <w:rPr>
                <w:rFonts w:hint="eastAsia"/>
                <w:sz w:val="24"/>
              </w:rPr>
              <w:t xml:space="preserve">  </w:t>
            </w:r>
            <w:r>
              <w:rPr>
                <w:sz w:val="24"/>
              </w:rPr>
              <w:t>（  ）</w:t>
            </w:r>
          </w:p>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932" w:type="dxa"/>
            <w:gridSpan w:val="10"/>
          </w:tcPr>
          <w:p>
            <w:pPr>
              <w:spacing w:line="440" w:lineRule="exact"/>
              <w:rPr>
                <w:sz w:val="24"/>
              </w:rPr>
            </w:pPr>
            <w:r>
              <w:rPr>
                <w:sz w:val="24"/>
              </w:rPr>
              <w:t>学习成绩</w:t>
            </w:r>
          </w:p>
          <w:p>
            <w:pPr>
              <w:spacing w:line="440" w:lineRule="exact"/>
              <w:rPr>
                <w:sz w:val="24"/>
              </w:rPr>
            </w:pPr>
          </w:p>
          <w:p>
            <w:pPr>
              <w:spacing w:line="440" w:lineRule="exact"/>
              <w:rPr>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932" w:type="dxa"/>
            <w:gridSpan w:val="10"/>
          </w:tcPr>
          <w:p>
            <w:pPr>
              <w:spacing w:line="440" w:lineRule="exact"/>
              <w:rPr>
                <w:sz w:val="24"/>
              </w:rPr>
            </w:pPr>
            <w:r>
              <w:rPr>
                <w:rFonts w:hint="eastAsia"/>
                <w:sz w:val="24"/>
              </w:rPr>
              <w:t>创新成果</w:t>
            </w:r>
          </w:p>
          <w:p>
            <w:pPr>
              <w:spacing w:line="440" w:lineRule="exact"/>
              <w:rPr>
                <w:sz w:val="24"/>
              </w:rPr>
            </w:pPr>
          </w:p>
          <w:p>
            <w:pPr>
              <w:spacing w:line="440" w:lineRule="exact"/>
              <w:rPr>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9" w:type="dxa"/>
            <w:vMerge w:val="restart"/>
            <w:vAlign w:val="center"/>
          </w:tcPr>
          <w:p>
            <w:pPr>
              <w:spacing w:line="440" w:lineRule="exact"/>
              <w:jc w:val="center"/>
              <w:rPr>
                <w:sz w:val="24"/>
              </w:rPr>
            </w:pPr>
            <w:r>
              <w:rPr>
                <w:sz w:val="24"/>
              </w:rPr>
              <w:t>申请</w:t>
            </w:r>
          </w:p>
          <w:p>
            <w:pPr>
              <w:spacing w:line="440" w:lineRule="exact"/>
              <w:jc w:val="center"/>
              <w:rPr>
                <w:sz w:val="24"/>
              </w:rPr>
            </w:pPr>
            <w:r>
              <w:rPr>
                <w:sz w:val="24"/>
              </w:rPr>
              <w:t>奖学金类别</w:t>
            </w:r>
          </w:p>
        </w:tc>
        <w:tc>
          <w:tcPr>
            <w:tcW w:w="4500" w:type="dxa"/>
            <w:gridSpan w:val="5"/>
            <w:vAlign w:val="center"/>
          </w:tcPr>
          <w:p>
            <w:pPr>
              <w:spacing w:line="440" w:lineRule="exact"/>
              <w:jc w:val="center"/>
              <w:rPr>
                <w:sz w:val="24"/>
              </w:rPr>
            </w:pPr>
            <w:r>
              <w:rPr>
                <w:sz w:val="24"/>
              </w:rPr>
              <w:t>研究生学业奖学金</w:t>
            </w:r>
          </w:p>
        </w:tc>
        <w:tc>
          <w:tcPr>
            <w:tcW w:w="4623" w:type="dxa"/>
            <w:gridSpan w:val="4"/>
            <w:vAlign w:val="center"/>
          </w:tcPr>
          <w:p>
            <w:pPr>
              <w:spacing w:line="440" w:lineRule="exact"/>
              <w:jc w:val="center"/>
              <w:rPr>
                <w:sz w:val="24"/>
              </w:rPr>
            </w:pPr>
            <w:r>
              <w:rPr>
                <w:sz w:val="24"/>
              </w:rPr>
              <w:t>研究生助学金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9" w:type="dxa"/>
            <w:vMerge w:val="continue"/>
          </w:tcPr>
          <w:p>
            <w:pPr>
              <w:spacing w:line="440" w:lineRule="exact"/>
              <w:rPr>
                <w:sz w:val="24"/>
              </w:rPr>
            </w:pPr>
          </w:p>
        </w:tc>
        <w:tc>
          <w:tcPr>
            <w:tcW w:w="4500" w:type="dxa"/>
            <w:gridSpan w:val="5"/>
            <w:vAlign w:val="center"/>
          </w:tcPr>
          <w:p>
            <w:pPr>
              <w:spacing w:line="440" w:lineRule="exact"/>
              <w:jc w:val="center"/>
              <w:rPr>
                <w:sz w:val="24"/>
              </w:rPr>
            </w:pPr>
            <w:r>
              <w:rPr>
                <w:sz w:val="24"/>
              </w:rPr>
              <w:t>一等（  ）     二等（  ）    三等（  ）</w:t>
            </w:r>
          </w:p>
        </w:tc>
        <w:tc>
          <w:tcPr>
            <w:tcW w:w="4623" w:type="dxa"/>
            <w:gridSpan w:val="4"/>
            <w:vAlign w:val="center"/>
          </w:tcPr>
          <w:p>
            <w:pPr>
              <w:spacing w:line="440" w:lineRule="exact"/>
              <w:ind w:firstLine="240" w:firstLineChars="100"/>
              <w:jc w:val="center"/>
              <w:rPr>
                <w:sz w:val="24"/>
              </w:rPr>
            </w:pPr>
            <w:r>
              <w:rPr>
                <w:sz w:val="24"/>
              </w:rPr>
              <w:t>普通（  ）  推免（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09" w:type="dxa"/>
            <w:vMerge w:val="continue"/>
          </w:tcPr>
          <w:p>
            <w:pPr>
              <w:spacing w:line="440" w:lineRule="exact"/>
              <w:rPr>
                <w:sz w:val="24"/>
              </w:rPr>
            </w:pPr>
          </w:p>
        </w:tc>
        <w:tc>
          <w:tcPr>
            <w:tcW w:w="9123" w:type="dxa"/>
            <w:gridSpan w:val="9"/>
          </w:tcPr>
          <w:p>
            <w:pPr>
              <w:spacing w:line="320" w:lineRule="exact"/>
              <w:rPr>
                <w:sz w:val="24"/>
              </w:rPr>
            </w:pPr>
            <w:r>
              <w:rPr>
                <w:sz w:val="24"/>
              </w:rPr>
              <w:t>申请</w:t>
            </w:r>
            <w:r>
              <w:rPr>
                <w:rFonts w:hint="eastAsia"/>
                <w:sz w:val="24"/>
              </w:rPr>
              <w:t>理由（1.对照《奖助学金管理办法》第9、10条和参评条件阐述是否具备参评资格？2.重点填写符合申报学业奖学金相关等级条件的创新成果及相关证明材料）</w:t>
            </w:r>
            <w:r>
              <w:rPr>
                <w:sz w:val="24"/>
              </w:rPr>
              <w:t>：</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440" w:lineRule="exact"/>
              <w:ind w:left="2187"/>
              <w:rPr>
                <w:sz w:val="24"/>
              </w:rPr>
            </w:pPr>
          </w:p>
          <w:p>
            <w:pPr>
              <w:spacing w:line="440" w:lineRule="exact"/>
              <w:ind w:firstLine="1200" w:firstLineChars="500"/>
              <w:rPr>
                <w:sz w:val="24"/>
              </w:rPr>
            </w:pPr>
            <w:r>
              <w:rPr>
                <w:sz w:val="24"/>
              </w:rPr>
              <w:t>研究生签字：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932" w:type="dxa"/>
            <w:gridSpan w:val="10"/>
          </w:tcPr>
          <w:p>
            <w:pPr>
              <w:spacing w:line="320" w:lineRule="exact"/>
              <w:rPr>
                <w:sz w:val="24"/>
              </w:rPr>
            </w:pPr>
            <w:r>
              <w:rPr>
                <w:sz w:val="24"/>
              </w:rPr>
              <w:t>导师</w:t>
            </w:r>
            <w:r>
              <w:rPr>
                <w:rFonts w:hint="eastAsia"/>
                <w:sz w:val="24"/>
              </w:rPr>
              <w:t>考评</w:t>
            </w:r>
            <w:r>
              <w:rPr>
                <w:sz w:val="24"/>
              </w:rPr>
              <w:t>意见（在相应括号内划“√”）：</w:t>
            </w:r>
          </w:p>
          <w:p>
            <w:pPr>
              <w:autoSpaceDE w:val="0"/>
              <w:autoSpaceDN w:val="0"/>
              <w:adjustRightInd w:val="0"/>
              <w:spacing w:line="320" w:lineRule="exact"/>
              <w:jc w:val="left"/>
              <w:rPr>
                <w:sz w:val="24"/>
              </w:rPr>
            </w:pPr>
            <w:r>
              <w:rPr>
                <w:rFonts w:hint="eastAsia"/>
                <w:sz w:val="24"/>
              </w:rPr>
              <w:t>1.</w:t>
            </w:r>
            <w:r>
              <w:rPr>
                <w:sz w:val="24"/>
              </w:rPr>
              <w:t>是否</w:t>
            </w:r>
            <w:r>
              <w:rPr>
                <w:rFonts w:hint="eastAsia"/>
                <w:sz w:val="24"/>
              </w:rPr>
              <w:t>全脱产在校学习：全脱产在校学习（）、未全脱产（）；</w:t>
            </w:r>
          </w:p>
          <w:p>
            <w:pPr>
              <w:autoSpaceDE w:val="0"/>
              <w:autoSpaceDN w:val="0"/>
              <w:adjustRightInd w:val="0"/>
              <w:spacing w:line="320" w:lineRule="exact"/>
              <w:jc w:val="left"/>
              <w:rPr>
                <w:sz w:val="24"/>
              </w:rPr>
            </w:pPr>
            <w:r>
              <w:rPr>
                <w:rFonts w:hint="eastAsia"/>
                <w:sz w:val="24"/>
              </w:rPr>
              <w:t>2.</w:t>
            </w:r>
            <w:r>
              <w:rPr>
                <w:rFonts w:hint="eastAsia"/>
                <w:szCs w:val="21"/>
              </w:rPr>
              <w:t>对照《奖助学金管理办法》第九、十条和参评条件是否具备参评资格：</w:t>
            </w:r>
            <w:r>
              <w:rPr>
                <w:rFonts w:hint="eastAsia"/>
                <w:sz w:val="24"/>
              </w:rPr>
              <w:t>具备（）、不具备（）；</w:t>
            </w:r>
          </w:p>
          <w:p>
            <w:pPr>
              <w:autoSpaceDE w:val="0"/>
              <w:autoSpaceDN w:val="0"/>
              <w:adjustRightInd w:val="0"/>
              <w:spacing w:line="320" w:lineRule="exact"/>
              <w:jc w:val="left"/>
              <w:rPr>
                <w:sz w:val="24"/>
              </w:rPr>
            </w:pPr>
            <w:r>
              <w:rPr>
                <w:rFonts w:hint="eastAsia"/>
                <w:sz w:val="24"/>
              </w:rPr>
              <w:t>3.创新成果是否真实有效</w:t>
            </w:r>
            <w:r>
              <w:rPr>
                <w:sz w:val="24"/>
              </w:rPr>
              <w:t>:</w:t>
            </w:r>
            <w:r>
              <w:rPr>
                <w:rFonts w:hint="eastAsia"/>
                <w:sz w:val="24"/>
              </w:rPr>
              <w:t xml:space="preserve"> 真实（）、不真实（）；有效（）、无效（）；</w:t>
            </w:r>
          </w:p>
          <w:p>
            <w:pPr>
              <w:autoSpaceDE w:val="0"/>
              <w:autoSpaceDN w:val="0"/>
              <w:adjustRightInd w:val="0"/>
              <w:spacing w:line="320" w:lineRule="exact"/>
              <w:jc w:val="left"/>
              <w:rPr>
                <w:sz w:val="24"/>
              </w:rPr>
            </w:pPr>
            <w:r>
              <w:rPr>
                <w:rFonts w:hint="eastAsia"/>
                <w:sz w:val="24"/>
              </w:rPr>
              <w:t>4.创新成果是否具备一等学业奖学金参评条件：具备（）、不具备（）；</w:t>
            </w:r>
          </w:p>
          <w:p>
            <w:pPr>
              <w:autoSpaceDE w:val="0"/>
              <w:autoSpaceDN w:val="0"/>
              <w:adjustRightInd w:val="0"/>
              <w:spacing w:line="320" w:lineRule="exact"/>
              <w:jc w:val="left"/>
              <w:rPr>
                <w:sz w:val="24"/>
              </w:rPr>
            </w:pPr>
            <w:r>
              <w:rPr>
                <w:rFonts w:hint="eastAsia"/>
                <w:sz w:val="24"/>
              </w:rPr>
              <w:t>5.创新成果是否具备二等学业奖学金参评条件：具备（）、不具备（）；</w:t>
            </w:r>
          </w:p>
          <w:p>
            <w:pPr>
              <w:spacing w:line="320" w:lineRule="exact"/>
              <w:rPr>
                <w:sz w:val="24"/>
              </w:rPr>
            </w:pPr>
            <w:r>
              <w:rPr>
                <w:rFonts w:hint="eastAsia"/>
                <w:sz w:val="24"/>
              </w:rPr>
              <w:t>6.其他意见：</w:t>
            </w:r>
          </w:p>
          <w:p>
            <w:pPr>
              <w:spacing w:line="320" w:lineRule="exact"/>
              <w:ind w:firstLine="360" w:firstLineChars="150"/>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rFonts w:hint="eastAsia"/>
                <w:sz w:val="24"/>
              </w:rPr>
              <w:t xml:space="preserve">          </w:t>
            </w:r>
            <w:r>
              <w:rPr>
                <w:sz w:val="24"/>
              </w:rPr>
              <w:t xml:space="preserve">导师签字:             </w:t>
            </w:r>
            <w:r>
              <w:rPr>
                <w:rFonts w:hint="eastAsia"/>
                <w:sz w:val="24"/>
              </w:rPr>
              <w:t xml:space="preserve">                         </w:t>
            </w:r>
            <w:r>
              <w:rPr>
                <w:sz w:val="24"/>
              </w:rPr>
              <w:t xml:space="preserve">  年    月  </w:t>
            </w:r>
            <w:r>
              <w:rPr>
                <w:rFonts w:hint="eastAsia"/>
                <w:sz w:val="24"/>
              </w:rPr>
              <w:t xml:space="preserve"> </w:t>
            </w:r>
            <w:r>
              <w:rPr>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932" w:type="dxa"/>
            <w:gridSpan w:val="10"/>
          </w:tcPr>
          <w:p>
            <w:pPr>
              <w:spacing w:line="320" w:lineRule="exact"/>
              <w:rPr>
                <w:sz w:val="24"/>
              </w:rPr>
            </w:pPr>
            <w:r>
              <w:rPr>
                <w:sz w:val="24"/>
              </w:rPr>
              <w:t>考评小组意见（在相应括号内划“√”）：</w:t>
            </w:r>
          </w:p>
          <w:p>
            <w:pPr>
              <w:autoSpaceDE w:val="0"/>
              <w:autoSpaceDN w:val="0"/>
              <w:adjustRightInd w:val="0"/>
              <w:spacing w:line="320" w:lineRule="exact"/>
              <w:jc w:val="left"/>
              <w:rPr>
                <w:sz w:val="24"/>
              </w:rPr>
            </w:pPr>
            <w:r>
              <w:rPr>
                <w:rFonts w:hint="eastAsia"/>
                <w:sz w:val="24"/>
              </w:rPr>
              <w:t>1.</w:t>
            </w:r>
            <w:r>
              <w:rPr>
                <w:rFonts w:hint="eastAsia"/>
                <w:szCs w:val="21"/>
              </w:rPr>
              <w:t>对照《奖助学金管理办法》第九、十条和参评条件是否具备参评资格：</w:t>
            </w:r>
            <w:r>
              <w:rPr>
                <w:rFonts w:hint="eastAsia"/>
                <w:sz w:val="24"/>
              </w:rPr>
              <w:t>具备（）、不具备（）；</w:t>
            </w:r>
          </w:p>
          <w:p>
            <w:pPr>
              <w:autoSpaceDE w:val="0"/>
              <w:autoSpaceDN w:val="0"/>
              <w:adjustRightInd w:val="0"/>
              <w:spacing w:line="320" w:lineRule="exact"/>
              <w:jc w:val="left"/>
              <w:rPr>
                <w:sz w:val="24"/>
              </w:rPr>
            </w:pPr>
            <w:r>
              <w:rPr>
                <w:rFonts w:hint="eastAsia"/>
                <w:sz w:val="24"/>
              </w:rPr>
              <w:t>2.创新成果是否真实有效</w:t>
            </w:r>
            <w:r>
              <w:rPr>
                <w:sz w:val="24"/>
              </w:rPr>
              <w:t>:</w:t>
            </w:r>
            <w:r>
              <w:rPr>
                <w:rFonts w:hint="eastAsia"/>
                <w:sz w:val="24"/>
              </w:rPr>
              <w:t xml:space="preserve"> 真实（）、不真实（）；有效（）、无效（）；</w:t>
            </w:r>
          </w:p>
          <w:p>
            <w:pPr>
              <w:autoSpaceDE w:val="0"/>
              <w:autoSpaceDN w:val="0"/>
              <w:adjustRightInd w:val="0"/>
              <w:spacing w:line="320" w:lineRule="exact"/>
              <w:jc w:val="left"/>
              <w:rPr>
                <w:sz w:val="24"/>
              </w:rPr>
            </w:pPr>
            <w:r>
              <w:rPr>
                <w:rFonts w:hint="eastAsia"/>
                <w:sz w:val="24"/>
              </w:rPr>
              <w:t>3.创新成果是否具备一等学业奖学金参评条件：具备（）、不具备（）；</w:t>
            </w:r>
          </w:p>
          <w:p>
            <w:pPr>
              <w:autoSpaceDE w:val="0"/>
              <w:autoSpaceDN w:val="0"/>
              <w:adjustRightInd w:val="0"/>
              <w:spacing w:line="320" w:lineRule="exact"/>
              <w:jc w:val="left"/>
              <w:rPr>
                <w:sz w:val="24"/>
              </w:rPr>
            </w:pPr>
            <w:r>
              <w:rPr>
                <w:rFonts w:hint="eastAsia"/>
                <w:sz w:val="24"/>
              </w:rPr>
              <w:t>4.创新成果是否具备二等学业奖学金参评条件：具备（）、不具备（）；</w:t>
            </w:r>
          </w:p>
          <w:p>
            <w:pPr>
              <w:spacing w:line="320" w:lineRule="exact"/>
              <w:rPr>
                <w:sz w:val="24"/>
              </w:rPr>
            </w:pPr>
            <w:r>
              <w:rPr>
                <w:rFonts w:hint="eastAsia"/>
                <w:sz w:val="24"/>
              </w:rPr>
              <w:t>5.结论：</w:t>
            </w:r>
          </w:p>
          <w:p>
            <w:pPr>
              <w:spacing w:line="320" w:lineRule="exact"/>
              <w:rPr>
                <w:sz w:val="24"/>
              </w:rPr>
            </w:pPr>
          </w:p>
          <w:p>
            <w:pPr>
              <w:spacing w:line="320" w:lineRule="exact"/>
              <w:ind w:firstLine="480" w:firstLineChars="200"/>
              <w:rPr>
                <w:sz w:val="24"/>
              </w:rPr>
            </w:pPr>
            <w:r>
              <w:rPr>
                <w:sz w:val="24"/>
              </w:rPr>
              <w:t>研究生学业奖学金：一等（  ）     二等（  ）    三等（  ）</w:t>
            </w:r>
          </w:p>
          <w:p>
            <w:pPr>
              <w:spacing w:line="320" w:lineRule="exact"/>
              <w:rPr>
                <w:sz w:val="24"/>
              </w:rPr>
            </w:pPr>
            <w:r>
              <w:rPr>
                <w:sz w:val="24"/>
              </w:rPr>
              <w:t xml:space="preserve">    研究生助学金：</w:t>
            </w:r>
            <w:r>
              <w:rPr>
                <w:rFonts w:hint="eastAsia"/>
                <w:sz w:val="24"/>
              </w:rPr>
              <w:t xml:space="preserve">    </w:t>
            </w:r>
            <w:r>
              <w:rPr>
                <w:sz w:val="24"/>
              </w:rPr>
              <w:t>普通（  ）</w:t>
            </w:r>
            <w:r>
              <w:rPr>
                <w:rFonts w:hint="eastAsia"/>
                <w:sz w:val="24"/>
              </w:rPr>
              <w:t xml:space="preserve">   </w:t>
            </w:r>
            <w:r>
              <w:rPr>
                <w:sz w:val="24"/>
              </w:rPr>
              <w:t xml:space="preserve">  推免（  ）    无</w:t>
            </w:r>
            <w:r>
              <w:rPr>
                <w:rFonts w:hint="eastAsia"/>
                <w:sz w:val="24"/>
              </w:rPr>
              <w:t xml:space="preserve">  </w:t>
            </w:r>
            <w:r>
              <w:rPr>
                <w:sz w:val="24"/>
              </w:rPr>
              <w:t>（  ）</w:t>
            </w:r>
          </w:p>
          <w:p>
            <w:pPr>
              <w:spacing w:line="320" w:lineRule="exact"/>
              <w:rPr>
                <w:sz w:val="24"/>
              </w:rPr>
            </w:pPr>
          </w:p>
          <w:p>
            <w:pPr>
              <w:spacing w:line="320" w:lineRule="exact"/>
              <w:rPr>
                <w:sz w:val="24"/>
              </w:rPr>
            </w:pPr>
            <w:r>
              <w:rPr>
                <w:rFonts w:hint="eastAsia"/>
                <w:sz w:val="24"/>
              </w:rPr>
              <w:t xml:space="preserve">         </w:t>
            </w:r>
            <w:r>
              <w:rPr>
                <w:sz w:val="24"/>
              </w:rPr>
              <w:t xml:space="preserve">负责人签字     </w:t>
            </w:r>
            <w:r>
              <w:rPr>
                <w:rFonts w:hint="eastAsia"/>
                <w:sz w:val="24"/>
              </w:rPr>
              <w:t xml:space="preserve">           </w:t>
            </w:r>
            <w:r>
              <w:rPr>
                <w:sz w:val="24"/>
              </w:rPr>
              <w:t xml:space="preserve"> </w:t>
            </w:r>
            <w:r>
              <w:rPr>
                <w:rFonts w:hint="eastAsia"/>
                <w:sz w:val="24"/>
              </w:rPr>
              <w:t xml:space="preserve">                 </w:t>
            </w: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9932" w:type="dxa"/>
            <w:gridSpan w:val="10"/>
            <w:tcBorders>
              <w:bottom w:val="single" w:color="auto" w:sz="4" w:space="0"/>
            </w:tcBorders>
          </w:tcPr>
          <w:p>
            <w:pPr>
              <w:spacing w:line="440" w:lineRule="exact"/>
              <w:rPr>
                <w:sz w:val="24"/>
              </w:rPr>
            </w:pPr>
            <w:r>
              <w:rPr>
                <w:sz w:val="24"/>
              </w:rPr>
              <w:t>二级单位意见（在相应括号内划“√”）：</w:t>
            </w:r>
          </w:p>
          <w:p>
            <w:pPr>
              <w:spacing w:line="440" w:lineRule="exact"/>
              <w:rPr>
                <w:sz w:val="24"/>
              </w:rPr>
            </w:pPr>
            <w:r>
              <w:rPr>
                <w:sz w:val="24"/>
              </w:rPr>
              <w:t xml:space="preserve">    同意推荐该同学获学业奖学金</w:t>
            </w:r>
            <w:r>
              <w:rPr>
                <w:rFonts w:hint="eastAsia"/>
                <w:sz w:val="24"/>
              </w:rPr>
              <w:t>等级：一等</w:t>
            </w:r>
            <w:r>
              <w:rPr>
                <w:sz w:val="24"/>
              </w:rPr>
              <w:t>（　）</w:t>
            </w:r>
            <w:r>
              <w:rPr>
                <w:rFonts w:hint="eastAsia"/>
                <w:sz w:val="24"/>
              </w:rPr>
              <w:t xml:space="preserve">  二等</w:t>
            </w:r>
            <w:r>
              <w:rPr>
                <w:sz w:val="24"/>
              </w:rPr>
              <w:t>（　）</w:t>
            </w:r>
            <w:r>
              <w:rPr>
                <w:rFonts w:hint="eastAsia"/>
                <w:sz w:val="24"/>
              </w:rPr>
              <w:t xml:space="preserve">   三等</w:t>
            </w:r>
            <w:r>
              <w:rPr>
                <w:sz w:val="24"/>
              </w:rPr>
              <w:t>（　）</w:t>
            </w:r>
            <w:r>
              <w:rPr>
                <w:rFonts w:hint="eastAsia"/>
                <w:sz w:val="24"/>
              </w:rPr>
              <w:t xml:space="preserve">  </w:t>
            </w:r>
            <w:r>
              <w:rPr>
                <w:sz w:val="24"/>
              </w:rPr>
              <w:t>无（　）</w:t>
            </w:r>
          </w:p>
          <w:p>
            <w:pPr>
              <w:spacing w:line="440" w:lineRule="exact"/>
              <w:rPr>
                <w:sz w:val="24"/>
              </w:rPr>
            </w:pPr>
            <w:r>
              <w:rPr>
                <w:sz w:val="24"/>
              </w:rPr>
              <w:t>　　同意推荐该同学获助学金</w:t>
            </w:r>
            <w:r>
              <w:rPr>
                <w:rFonts w:hint="eastAsia"/>
                <w:sz w:val="24"/>
              </w:rPr>
              <w:t>等级：</w:t>
            </w:r>
            <w:r>
              <w:rPr>
                <w:sz w:val="24"/>
              </w:rPr>
              <w:t>　</w:t>
            </w:r>
            <w:r>
              <w:rPr>
                <w:rFonts w:hint="eastAsia"/>
                <w:sz w:val="24"/>
              </w:rPr>
              <w:t xml:space="preserve">  </w:t>
            </w:r>
            <w:r>
              <w:rPr>
                <w:sz w:val="24"/>
              </w:rPr>
              <w:t>普通（　）</w:t>
            </w:r>
            <w:r>
              <w:rPr>
                <w:rFonts w:hint="eastAsia"/>
                <w:sz w:val="24"/>
              </w:rPr>
              <w:t xml:space="preserve">  </w:t>
            </w:r>
            <w:r>
              <w:rPr>
                <w:sz w:val="24"/>
              </w:rPr>
              <w:t>推免（　）</w:t>
            </w:r>
            <w:r>
              <w:rPr>
                <w:rFonts w:hint="eastAsia"/>
                <w:sz w:val="24"/>
              </w:rPr>
              <w:t xml:space="preserve">   </w:t>
            </w:r>
            <w:r>
              <w:rPr>
                <w:sz w:val="24"/>
              </w:rPr>
              <w:t>无</w:t>
            </w:r>
            <w:r>
              <w:rPr>
                <w:rFonts w:hint="eastAsia"/>
                <w:sz w:val="24"/>
              </w:rPr>
              <w:t xml:space="preserve">  </w:t>
            </w:r>
            <w:r>
              <w:rPr>
                <w:sz w:val="24"/>
              </w:rPr>
              <w:t>（　）</w:t>
            </w:r>
          </w:p>
          <w:p>
            <w:pPr>
              <w:spacing w:line="440" w:lineRule="exact"/>
              <w:rPr>
                <w:sz w:val="24"/>
              </w:rPr>
            </w:pPr>
          </w:p>
          <w:p>
            <w:pPr>
              <w:spacing w:line="440" w:lineRule="exact"/>
              <w:ind w:firstLine="1080" w:firstLineChars="450"/>
              <w:rPr>
                <w:sz w:val="24"/>
              </w:rPr>
            </w:pPr>
            <w:r>
              <w:rPr>
                <w:sz w:val="24"/>
              </w:rPr>
              <w:t>负责人签字</w:t>
            </w:r>
            <w:r>
              <w:rPr>
                <w:rFonts w:hint="eastAsia"/>
                <w:sz w:val="24"/>
              </w:rPr>
              <w:t xml:space="preserve">：                     </w:t>
            </w:r>
            <w:r>
              <w:rPr>
                <w:sz w:val="24"/>
              </w:rPr>
              <w:t>（</w:t>
            </w:r>
            <w:r>
              <w:rPr>
                <w:rFonts w:hint="eastAsia"/>
                <w:sz w:val="24"/>
              </w:rPr>
              <w:t>公章</w:t>
            </w:r>
            <w:r>
              <w:rPr>
                <w:sz w:val="24"/>
              </w:rPr>
              <w:t>）          年    月    日</w:t>
            </w:r>
          </w:p>
          <w:p>
            <w:pPr>
              <w:spacing w:line="440" w:lineRule="exact"/>
              <w:ind w:firstLine="1080" w:firstLineChars="4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9932" w:type="dxa"/>
            <w:gridSpan w:val="10"/>
          </w:tcPr>
          <w:p>
            <w:pPr>
              <w:spacing w:line="440" w:lineRule="exact"/>
              <w:rPr>
                <w:sz w:val="24"/>
              </w:rPr>
            </w:pPr>
            <w:r>
              <w:rPr>
                <w:rFonts w:hint="eastAsia"/>
                <w:sz w:val="24"/>
              </w:rPr>
              <w:t>学校</w:t>
            </w:r>
            <w:r>
              <w:rPr>
                <w:sz w:val="24"/>
              </w:rPr>
              <w:t>奖助学金评定领导小组意见（在相应括号内划“√”）：</w:t>
            </w:r>
          </w:p>
          <w:p>
            <w:pPr>
              <w:spacing w:line="440" w:lineRule="exact"/>
              <w:rPr>
                <w:sz w:val="24"/>
              </w:rPr>
            </w:pPr>
            <w:r>
              <w:rPr>
                <w:sz w:val="24"/>
              </w:rPr>
              <w:t xml:space="preserve"> 　同意推荐该同学获学业奖学金</w:t>
            </w:r>
            <w:r>
              <w:rPr>
                <w:rFonts w:hint="eastAsia"/>
                <w:sz w:val="24"/>
              </w:rPr>
              <w:t>等级：一等</w:t>
            </w:r>
            <w:r>
              <w:rPr>
                <w:sz w:val="24"/>
              </w:rPr>
              <w:t>（　）</w:t>
            </w:r>
            <w:r>
              <w:rPr>
                <w:rFonts w:hint="eastAsia"/>
                <w:sz w:val="24"/>
              </w:rPr>
              <w:t xml:space="preserve">  二等</w:t>
            </w:r>
            <w:r>
              <w:rPr>
                <w:sz w:val="24"/>
              </w:rPr>
              <w:t>（　）</w:t>
            </w:r>
            <w:r>
              <w:rPr>
                <w:rFonts w:hint="eastAsia"/>
                <w:sz w:val="24"/>
              </w:rPr>
              <w:t xml:space="preserve">   三等</w:t>
            </w:r>
            <w:r>
              <w:rPr>
                <w:sz w:val="24"/>
              </w:rPr>
              <w:t>（　）</w:t>
            </w:r>
            <w:r>
              <w:rPr>
                <w:rFonts w:hint="eastAsia"/>
                <w:sz w:val="24"/>
              </w:rPr>
              <w:t xml:space="preserve">  </w:t>
            </w:r>
            <w:r>
              <w:rPr>
                <w:sz w:val="24"/>
              </w:rPr>
              <w:t>无（　）</w:t>
            </w:r>
          </w:p>
          <w:p>
            <w:pPr>
              <w:spacing w:line="440" w:lineRule="exact"/>
              <w:rPr>
                <w:sz w:val="24"/>
              </w:rPr>
            </w:pPr>
            <w:r>
              <w:rPr>
                <w:sz w:val="24"/>
              </w:rPr>
              <w:t>　　同意推荐该同学获助学金</w:t>
            </w:r>
            <w:r>
              <w:rPr>
                <w:rFonts w:hint="eastAsia"/>
                <w:sz w:val="24"/>
              </w:rPr>
              <w:t>等级：</w:t>
            </w:r>
            <w:r>
              <w:rPr>
                <w:sz w:val="24"/>
              </w:rPr>
              <w:t>　</w:t>
            </w:r>
            <w:r>
              <w:rPr>
                <w:rFonts w:hint="eastAsia"/>
                <w:sz w:val="24"/>
              </w:rPr>
              <w:t xml:space="preserve"> </w:t>
            </w:r>
            <w:r>
              <w:rPr>
                <w:sz w:val="24"/>
              </w:rPr>
              <w:t>普通（　）</w:t>
            </w:r>
            <w:r>
              <w:rPr>
                <w:rFonts w:hint="eastAsia"/>
                <w:sz w:val="24"/>
              </w:rPr>
              <w:t xml:space="preserve">  </w:t>
            </w:r>
            <w:r>
              <w:rPr>
                <w:sz w:val="24"/>
              </w:rPr>
              <w:t>推免（　）</w:t>
            </w:r>
            <w:r>
              <w:rPr>
                <w:rFonts w:hint="eastAsia"/>
                <w:sz w:val="24"/>
              </w:rPr>
              <w:t xml:space="preserve">   </w:t>
            </w:r>
            <w:r>
              <w:rPr>
                <w:sz w:val="24"/>
              </w:rPr>
              <w:t>无</w:t>
            </w:r>
            <w:r>
              <w:rPr>
                <w:rFonts w:hint="eastAsia"/>
                <w:sz w:val="24"/>
              </w:rPr>
              <w:t xml:space="preserve">  </w:t>
            </w:r>
            <w:r>
              <w:rPr>
                <w:sz w:val="24"/>
              </w:rPr>
              <w:t>（　）</w:t>
            </w:r>
          </w:p>
          <w:p>
            <w:pPr>
              <w:spacing w:line="440" w:lineRule="exact"/>
              <w:rPr>
                <w:sz w:val="24"/>
              </w:rPr>
            </w:pPr>
          </w:p>
          <w:p>
            <w:pPr>
              <w:spacing w:line="440" w:lineRule="exact"/>
              <w:ind w:firstLine="1080" w:firstLineChars="450"/>
              <w:rPr>
                <w:sz w:val="24"/>
              </w:rPr>
            </w:pPr>
            <w:r>
              <w:rPr>
                <w:sz w:val="24"/>
              </w:rPr>
              <w:t>负责人签字</w:t>
            </w:r>
            <w:r>
              <w:rPr>
                <w:rFonts w:hint="eastAsia"/>
                <w:sz w:val="24"/>
              </w:rPr>
              <w:t xml:space="preserve">：                     </w:t>
            </w:r>
            <w:r>
              <w:rPr>
                <w:sz w:val="24"/>
              </w:rPr>
              <w:t>（</w:t>
            </w:r>
            <w:r>
              <w:rPr>
                <w:rFonts w:hint="eastAsia"/>
                <w:sz w:val="24"/>
              </w:rPr>
              <w:t>公章</w:t>
            </w:r>
            <w:r>
              <w:rPr>
                <w:sz w:val="24"/>
              </w:rPr>
              <w:t>）          年    月    日</w:t>
            </w:r>
          </w:p>
        </w:tc>
      </w:tr>
    </w:tbl>
    <w:p>
      <w:pPr>
        <w:spacing w:line="440" w:lineRule="exact"/>
        <w:rPr>
          <w:rFonts w:ascii="黑体" w:hAnsi="黑体" w:eastAsia="黑体"/>
          <w:sz w:val="32"/>
          <w:szCs w:val="32"/>
        </w:rPr>
      </w:pPr>
      <w:r>
        <w:rPr>
          <w:rFonts w:hint="eastAsia" w:ascii="黑体" w:hAnsi="黑体" w:eastAsia="黑体"/>
          <w:sz w:val="32"/>
          <w:szCs w:val="32"/>
        </w:rPr>
        <w:t>附件6</w:t>
      </w:r>
    </w:p>
    <w:p>
      <w:pPr>
        <w:spacing w:line="440" w:lineRule="exact"/>
        <w:rPr>
          <w:rFonts w:ascii="黑体" w:hAnsi="黑体" w:eastAsia="黑体"/>
          <w:sz w:val="32"/>
          <w:szCs w:val="32"/>
        </w:rPr>
      </w:pPr>
      <w:r>
        <w:rPr>
          <w:rFonts w:hint="eastAsia" w:ascii="黑体" w:hAnsi="黑体" w:eastAsia="黑体"/>
          <w:sz w:val="32"/>
          <w:szCs w:val="32"/>
        </w:rPr>
        <w:t xml:space="preserve">          研究生国家奖学金申请表</w:t>
      </w:r>
      <w:r>
        <w:rPr>
          <w:rFonts w:ascii="黑体" w:hAnsi="黑体" w:eastAsia="黑体"/>
          <w:sz w:val="32"/>
          <w:szCs w:val="32"/>
        </w:rPr>
        <w:t>（    学年）</w:t>
      </w:r>
    </w:p>
    <w:tbl>
      <w:tblPr>
        <w:tblStyle w:val="6"/>
        <w:tblpPr w:leftFromText="180" w:rightFromText="180" w:vertAnchor="page" w:horzAnchor="page" w:tblpX="1247" w:tblpY="2906"/>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260"/>
        <w:gridCol w:w="1260"/>
        <w:gridCol w:w="1543"/>
        <w:gridCol w:w="12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28" w:type="dxa"/>
            <w:vMerge w:val="restart"/>
            <w:vAlign w:val="center"/>
          </w:tcPr>
          <w:p>
            <w:pPr>
              <w:spacing w:line="320" w:lineRule="exact"/>
              <w:jc w:val="center"/>
              <w:rPr>
                <w:b/>
                <w:sz w:val="24"/>
              </w:rPr>
            </w:pPr>
            <w:r>
              <w:rPr>
                <w:rFonts w:hint="eastAsia"/>
                <w:b/>
                <w:sz w:val="24"/>
              </w:rPr>
              <w:t>基本情况</w:t>
            </w:r>
          </w:p>
        </w:tc>
        <w:tc>
          <w:tcPr>
            <w:tcW w:w="1260" w:type="dxa"/>
            <w:vAlign w:val="center"/>
          </w:tcPr>
          <w:p>
            <w:pPr>
              <w:adjustRightInd w:val="0"/>
              <w:snapToGrid w:val="0"/>
              <w:spacing w:line="320" w:lineRule="exact"/>
              <w:jc w:val="center"/>
              <w:rPr>
                <w:sz w:val="24"/>
              </w:rPr>
            </w:pPr>
            <w:r>
              <w:rPr>
                <w:rFonts w:hint="eastAsia"/>
                <w:sz w:val="24"/>
              </w:rPr>
              <w:t>姓名</w:t>
            </w:r>
          </w:p>
        </w:tc>
        <w:tc>
          <w:tcPr>
            <w:tcW w:w="1260" w:type="dxa"/>
            <w:vAlign w:val="center"/>
          </w:tcPr>
          <w:p>
            <w:pPr>
              <w:spacing w:line="320" w:lineRule="exact"/>
              <w:jc w:val="center"/>
              <w:rPr>
                <w:sz w:val="24"/>
              </w:rPr>
            </w:pPr>
          </w:p>
        </w:tc>
        <w:tc>
          <w:tcPr>
            <w:tcW w:w="1260" w:type="dxa"/>
            <w:vAlign w:val="center"/>
          </w:tcPr>
          <w:p>
            <w:pPr>
              <w:spacing w:line="320" w:lineRule="exact"/>
              <w:jc w:val="center"/>
              <w:rPr>
                <w:sz w:val="24"/>
              </w:rPr>
            </w:pPr>
            <w:r>
              <w:rPr>
                <w:rFonts w:hint="eastAsia"/>
                <w:sz w:val="24"/>
              </w:rPr>
              <w:t>性别</w:t>
            </w:r>
          </w:p>
        </w:tc>
        <w:tc>
          <w:tcPr>
            <w:tcW w:w="1543" w:type="dxa"/>
            <w:vAlign w:val="center"/>
          </w:tcPr>
          <w:p>
            <w:pPr>
              <w:spacing w:line="320" w:lineRule="exact"/>
              <w:jc w:val="center"/>
              <w:rPr>
                <w:sz w:val="24"/>
              </w:rPr>
            </w:pPr>
          </w:p>
        </w:tc>
        <w:tc>
          <w:tcPr>
            <w:tcW w:w="1260" w:type="dxa"/>
            <w:vAlign w:val="center"/>
          </w:tcPr>
          <w:p>
            <w:pPr>
              <w:spacing w:line="320" w:lineRule="exact"/>
              <w:jc w:val="center"/>
              <w:rPr>
                <w:sz w:val="24"/>
              </w:rPr>
            </w:pPr>
            <w:r>
              <w:rPr>
                <w:rFonts w:hint="eastAsia"/>
                <w:sz w:val="24"/>
              </w:rPr>
              <w:t>出生年月</w:t>
            </w:r>
          </w:p>
        </w:tc>
        <w:tc>
          <w:tcPr>
            <w:tcW w:w="2520" w:type="dxa"/>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828" w:type="dxa"/>
            <w:vMerge w:val="continue"/>
            <w:vAlign w:val="center"/>
          </w:tcPr>
          <w:p>
            <w:pPr>
              <w:widowControl/>
              <w:spacing w:line="320" w:lineRule="exact"/>
              <w:jc w:val="left"/>
              <w:rPr>
                <w:sz w:val="24"/>
              </w:rPr>
            </w:pPr>
          </w:p>
        </w:tc>
        <w:tc>
          <w:tcPr>
            <w:tcW w:w="1260" w:type="dxa"/>
            <w:vAlign w:val="center"/>
          </w:tcPr>
          <w:p>
            <w:pPr>
              <w:spacing w:line="320" w:lineRule="exact"/>
              <w:jc w:val="center"/>
              <w:rPr>
                <w:sz w:val="24"/>
              </w:rPr>
            </w:pPr>
            <w:r>
              <w:rPr>
                <w:rFonts w:hint="eastAsia"/>
                <w:sz w:val="24"/>
              </w:rPr>
              <w:t>政治面貌</w:t>
            </w:r>
          </w:p>
        </w:tc>
        <w:tc>
          <w:tcPr>
            <w:tcW w:w="1260" w:type="dxa"/>
            <w:vAlign w:val="center"/>
          </w:tcPr>
          <w:p>
            <w:pPr>
              <w:spacing w:line="320" w:lineRule="exact"/>
              <w:jc w:val="center"/>
              <w:rPr>
                <w:sz w:val="24"/>
              </w:rPr>
            </w:pPr>
          </w:p>
        </w:tc>
        <w:tc>
          <w:tcPr>
            <w:tcW w:w="1260" w:type="dxa"/>
            <w:vAlign w:val="center"/>
          </w:tcPr>
          <w:p>
            <w:pPr>
              <w:spacing w:beforeLines="50" w:line="320" w:lineRule="exact"/>
              <w:jc w:val="center"/>
              <w:rPr>
                <w:sz w:val="24"/>
              </w:rPr>
            </w:pPr>
            <w:r>
              <w:rPr>
                <w:rFonts w:hint="eastAsia"/>
                <w:sz w:val="24"/>
              </w:rPr>
              <w:t>民族</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tc>
        <w:tc>
          <w:tcPr>
            <w:tcW w:w="1543" w:type="dxa"/>
            <w:vAlign w:val="center"/>
          </w:tcPr>
          <w:p>
            <w:pPr>
              <w:spacing w:line="320" w:lineRule="exact"/>
              <w:jc w:val="center"/>
              <w:rPr>
                <w:sz w:val="24"/>
              </w:rPr>
            </w:pPr>
          </w:p>
        </w:tc>
        <w:tc>
          <w:tcPr>
            <w:tcW w:w="1260" w:type="dxa"/>
            <w:vAlign w:val="center"/>
          </w:tcPr>
          <w:p>
            <w:pPr>
              <w:spacing w:line="320" w:lineRule="exact"/>
              <w:jc w:val="center"/>
              <w:rPr>
                <w:sz w:val="24"/>
              </w:rPr>
            </w:pPr>
            <w:r>
              <w:rPr>
                <w:rFonts w:hint="eastAsia"/>
                <w:sz w:val="24"/>
              </w:rPr>
              <w:t>入学日期</w:t>
            </w:r>
          </w:p>
        </w:tc>
        <w:tc>
          <w:tcPr>
            <w:tcW w:w="2520" w:type="dxa"/>
            <w:vAlign w:val="center"/>
          </w:tcPr>
          <w:p>
            <w:pPr>
              <w:widowControl/>
              <w:spacing w:line="32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vAlign w:val="center"/>
          </w:tcPr>
          <w:p>
            <w:pPr>
              <w:widowControl/>
              <w:spacing w:line="320" w:lineRule="exact"/>
              <w:jc w:val="left"/>
              <w:rPr>
                <w:sz w:val="24"/>
              </w:rPr>
            </w:pPr>
          </w:p>
        </w:tc>
        <w:tc>
          <w:tcPr>
            <w:tcW w:w="1260" w:type="dxa"/>
            <w:vAlign w:val="center"/>
          </w:tcPr>
          <w:p>
            <w:pPr>
              <w:spacing w:line="320" w:lineRule="exact"/>
              <w:jc w:val="center"/>
              <w:rPr>
                <w:sz w:val="24"/>
              </w:rPr>
            </w:pPr>
            <w:r>
              <w:rPr>
                <w:rFonts w:hint="eastAsia"/>
                <w:sz w:val="24"/>
              </w:rPr>
              <w:t>二级培养单位</w:t>
            </w:r>
          </w:p>
        </w:tc>
        <w:tc>
          <w:tcPr>
            <w:tcW w:w="1260" w:type="dxa"/>
            <w:vAlign w:val="center"/>
          </w:tcPr>
          <w:p>
            <w:pPr>
              <w:spacing w:line="320" w:lineRule="exact"/>
              <w:rPr>
                <w:sz w:val="24"/>
              </w:rPr>
            </w:pPr>
          </w:p>
        </w:tc>
        <w:tc>
          <w:tcPr>
            <w:tcW w:w="1260" w:type="dxa"/>
            <w:vAlign w:val="center"/>
          </w:tcPr>
          <w:p>
            <w:pPr>
              <w:spacing w:line="320" w:lineRule="exact"/>
              <w:jc w:val="center"/>
              <w:rPr>
                <w:sz w:val="24"/>
              </w:rPr>
            </w:pPr>
            <w:r>
              <w:rPr>
                <w:rFonts w:hint="eastAsia"/>
                <w:sz w:val="24"/>
              </w:rPr>
              <w:t>专业</w:t>
            </w:r>
          </w:p>
        </w:tc>
        <w:tc>
          <w:tcPr>
            <w:tcW w:w="1543" w:type="dxa"/>
            <w:vAlign w:val="center"/>
          </w:tcPr>
          <w:p>
            <w:pPr>
              <w:spacing w:line="320" w:lineRule="exact"/>
              <w:jc w:val="center"/>
              <w:rPr>
                <w:sz w:val="24"/>
              </w:rPr>
            </w:pPr>
          </w:p>
        </w:tc>
        <w:tc>
          <w:tcPr>
            <w:tcW w:w="1260" w:type="dxa"/>
            <w:vAlign w:val="center"/>
          </w:tcPr>
          <w:p>
            <w:pPr>
              <w:spacing w:line="320" w:lineRule="exact"/>
              <w:jc w:val="center"/>
              <w:rPr>
                <w:sz w:val="24"/>
              </w:rPr>
            </w:pPr>
            <w:r>
              <w:rPr>
                <w:rFonts w:hint="eastAsia"/>
                <w:sz w:val="24"/>
              </w:rPr>
              <w:t>攻读学位</w:t>
            </w:r>
          </w:p>
        </w:tc>
        <w:tc>
          <w:tcPr>
            <w:tcW w:w="2520" w:type="dxa"/>
            <w:vAlign w:val="center"/>
          </w:tcPr>
          <w:p>
            <w:pPr>
              <w:widowControl/>
              <w:spacing w:line="320" w:lineRule="exact"/>
              <w:jc w:val="left"/>
              <w:rPr>
                <w:sz w:val="24"/>
              </w:rPr>
            </w:pPr>
          </w:p>
          <w:p>
            <w:pPr>
              <w:widowControl/>
              <w:spacing w:line="32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vMerge w:val="continue"/>
            <w:vAlign w:val="center"/>
          </w:tcPr>
          <w:p>
            <w:pPr>
              <w:widowControl/>
              <w:spacing w:line="320" w:lineRule="exact"/>
              <w:jc w:val="left"/>
              <w:rPr>
                <w:sz w:val="24"/>
              </w:rPr>
            </w:pPr>
          </w:p>
        </w:tc>
        <w:tc>
          <w:tcPr>
            <w:tcW w:w="1260" w:type="dxa"/>
            <w:vMerge w:val="restart"/>
            <w:vAlign w:val="center"/>
          </w:tcPr>
          <w:p>
            <w:pPr>
              <w:spacing w:line="320" w:lineRule="exact"/>
              <w:jc w:val="center"/>
              <w:rPr>
                <w:sz w:val="24"/>
              </w:rPr>
            </w:pPr>
            <w:r>
              <w:rPr>
                <w:rFonts w:hint="eastAsia"/>
                <w:sz w:val="24"/>
              </w:rPr>
              <w:t>学制</w:t>
            </w:r>
          </w:p>
        </w:tc>
        <w:tc>
          <w:tcPr>
            <w:tcW w:w="1260" w:type="dxa"/>
            <w:vMerge w:val="restart"/>
            <w:vAlign w:val="center"/>
          </w:tcPr>
          <w:p>
            <w:pPr>
              <w:spacing w:line="320" w:lineRule="exact"/>
              <w:jc w:val="center"/>
              <w:rPr>
                <w:sz w:val="24"/>
              </w:rPr>
            </w:pPr>
          </w:p>
        </w:tc>
        <w:tc>
          <w:tcPr>
            <w:tcW w:w="1260" w:type="dxa"/>
            <w:vMerge w:val="restart"/>
            <w:vAlign w:val="center"/>
          </w:tcPr>
          <w:p>
            <w:pPr>
              <w:spacing w:line="320" w:lineRule="exact"/>
              <w:jc w:val="center"/>
              <w:rPr>
                <w:sz w:val="24"/>
              </w:rPr>
            </w:pPr>
            <w:r>
              <w:rPr>
                <w:rFonts w:hint="eastAsia"/>
                <w:sz w:val="24"/>
              </w:rPr>
              <w:t>学习阶段</w:t>
            </w:r>
          </w:p>
        </w:tc>
        <w:tc>
          <w:tcPr>
            <w:tcW w:w="1543" w:type="dxa"/>
            <w:vAlign w:val="center"/>
          </w:tcPr>
          <w:p>
            <w:pPr>
              <w:spacing w:line="320" w:lineRule="exact"/>
              <w:jc w:val="center"/>
              <w:rPr>
                <w:sz w:val="24"/>
                <w:szCs w:val="21"/>
              </w:rPr>
            </w:pPr>
            <w:r>
              <w:rPr>
                <w:rFonts w:hint="eastAsia"/>
                <w:sz w:val="24"/>
              </w:rPr>
              <w:t>□硕士</w:t>
            </w:r>
          </w:p>
        </w:tc>
        <w:tc>
          <w:tcPr>
            <w:tcW w:w="1260" w:type="dxa"/>
            <w:vMerge w:val="restart"/>
            <w:vAlign w:val="center"/>
          </w:tcPr>
          <w:p>
            <w:pPr>
              <w:spacing w:line="320" w:lineRule="exact"/>
              <w:jc w:val="center"/>
              <w:rPr>
                <w:sz w:val="24"/>
              </w:rPr>
            </w:pPr>
            <w:r>
              <w:rPr>
                <w:rFonts w:hint="eastAsia"/>
                <w:sz w:val="24"/>
              </w:rPr>
              <w:t>学号</w:t>
            </w:r>
          </w:p>
        </w:tc>
        <w:tc>
          <w:tcPr>
            <w:tcW w:w="2520" w:type="dxa"/>
            <w:vMerge w:val="restart"/>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exact"/>
        </w:trPr>
        <w:tc>
          <w:tcPr>
            <w:tcW w:w="828" w:type="dxa"/>
            <w:vMerge w:val="continue"/>
            <w:vAlign w:val="center"/>
          </w:tcPr>
          <w:p>
            <w:pPr>
              <w:widowControl/>
              <w:spacing w:line="320" w:lineRule="exact"/>
              <w:jc w:val="left"/>
              <w:rPr>
                <w:sz w:val="24"/>
              </w:rPr>
            </w:pPr>
          </w:p>
        </w:tc>
        <w:tc>
          <w:tcPr>
            <w:tcW w:w="1260" w:type="dxa"/>
            <w:vMerge w:val="continue"/>
            <w:vAlign w:val="center"/>
          </w:tcPr>
          <w:p>
            <w:pPr>
              <w:spacing w:line="320" w:lineRule="exact"/>
              <w:jc w:val="center"/>
              <w:rPr>
                <w:sz w:val="24"/>
              </w:rPr>
            </w:pPr>
          </w:p>
        </w:tc>
        <w:tc>
          <w:tcPr>
            <w:tcW w:w="1260" w:type="dxa"/>
            <w:vMerge w:val="continue"/>
            <w:vAlign w:val="center"/>
          </w:tcPr>
          <w:p>
            <w:pPr>
              <w:spacing w:line="320" w:lineRule="exact"/>
              <w:jc w:val="center"/>
              <w:rPr>
                <w:sz w:val="24"/>
              </w:rPr>
            </w:pPr>
          </w:p>
        </w:tc>
        <w:tc>
          <w:tcPr>
            <w:tcW w:w="1260" w:type="dxa"/>
            <w:vMerge w:val="continue"/>
            <w:vAlign w:val="center"/>
          </w:tcPr>
          <w:p>
            <w:pPr>
              <w:spacing w:line="320" w:lineRule="exact"/>
              <w:jc w:val="center"/>
              <w:rPr>
                <w:sz w:val="24"/>
              </w:rPr>
            </w:pPr>
          </w:p>
        </w:tc>
        <w:tc>
          <w:tcPr>
            <w:tcW w:w="1543" w:type="dxa"/>
            <w:vAlign w:val="center"/>
          </w:tcPr>
          <w:p>
            <w:pPr>
              <w:spacing w:line="320" w:lineRule="exact"/>
              <w:jc w:val="center"/>
              <w:rPr>
                <w:sz w:val="24"/>
                <w:szCs w:val="21"/>
              </w:rPr>
            </w:pPr>
            <w:r>
              <w:rPr>
                <w:rFonts w:hint="eastAsia"/>
                <w:sz w:val="24"/>
              </w:rPr>
              <w:t>□博士</w:t>
            </w:r>
          </w:p>
        </w:tc>
        <w:tc>
          <w:tcPr>
            <w:tcW w:w="1260" w:type="dxa"/>
            <w:vMerge w:val="continue"/>
            <w:vAlign w:val="center"/>
          </w:tcPr>
          <w:p>
            <w:pPr>
              <w:spacing w:line="320" w:lineRule="exact"/>
              <w:jc w:val="center"/>
              <w:rPr>
                <w:sz w:val="24"/>
              </w:rPr>
            </w:pPr>
          </w:p>
        </w:tc>
        <w:tc>
          <w:tcPr>
            <w:tcW w:w="2520" w:type="dxa"/>
            <w:vMerge w:val="continue"/>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828" w:type="dxa"/>
            <w:vMerge w:val="continue"/>
            <w:vAlign w:val="center"/>
          </w:tcPr>
          <w:p>
            <w:pPr>
              <w:widowControl/>
              <w:spacing w:line="320" w:lineRule="exact"/>
              <w:jc w:val="left"/>
              <w:rPr>
                <w:sz w:val="24"/>
              </w:rPr>
            </w:pPr>
          </w:p>
        </w:tc>
        <w:tc>
          <w:tcPr>
            <w:tcW w:w="1260" w:type="dxa"/>
            <w:vAlign w:val="center"/>
          </w:tcPr>
          <w:p>
            <w:pPr>
              <w:spacing w:line="320" w:lineRule="exact"/>
              <w:rPr>
                <w:sz w:val="24"/>
              </w:rPr>
            </w:pPr>
            <w:r>
              <w:rPr>
                <w:rFonts w:hint="eastAsia"/>
                <w:sz w:val="24"/>
              </w:rPr>
              <w:t>身份证号</w:t>
            </w:r>
          </w:p>
        </w:tc>
        <w:tc>
          <w:tcPr>
            <w:tcW w:w="7843" w:type="dxa"/>
            <w:gridSpan w:val="5"/>
            <w:vAlign w:val="center"/>
          </w:tcPr>
          <w:p>
            <w:pPr>
              <w:widowControl/>
              <w:spacing w:line="32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3" w:hRule="atLeast"/>
        </w:trPr>
        <w:tc>
          <w:tcPr>
            <w:tcW w:w="828" w:type="dxa"/>
            <w:vAlign w:val="center"/>
          </w:tcPr>
          <w:p>
            <w:pPr>
              <w:spacing w:line="320" w:lineRule="exact"/>
              <w:jc w:val="left"/>
              <w:rPr>
                <w:sz w:val="24"/>
              </w:rPr>
            </w:pPr>
            <w:r>
              <w:rPr>
                <w:rFonts w:hint="eastAsia"/>
                <w:b/>
                <w:sz w:val="24"/>
              </w:rPr>
              <w:t>申请理由</w:t>
            </w:r>
          </w:p>
          <w:p>
            <w:pPr>
              <w:spacing w:before="72" w:line="320" w:lineRule="exact"/>
              <w:jc w:val="center"/>
              <w:rPr>
                <w:b/>
                <w:sz w:val="24"/>
              </w:rPr>
            </w:pPr>
          </w:p>
        </w:tc>
        <w:tc>
          <w:tcPr>
            <w:tcW w:w="9103" w:type="dxa"/>
            <w:gridSpan w:val="6"/>
            <w:vAlign w:val="center"/>
          </w:tcPr>
          <w:p>
            <w:pPr>
              <w:spacing w:line="320" w:lineRule="exact"/>
              <w:rPr>
                <w:sz w:val="24"/>
              </w:rPr>
            </w:pPr>
            <w:r>
              <w:rPr>
                <w:sz w:val="24"/>
              </w:rPr>
              <w:t>申请</w:t>
            </w:r>
            <w:r>
              <w:rPr>
                <w:rFonts w:hint="eastAsia"/>
                <w:sz w:val="24"/>
              </w:rPr>
              <w:t>理由（1.对照《奖助学金管理办法》第九、十条和参评条件阐述是否具备参评资格？2.重点填写符合申报国家奖学金条件的创新成果及相关证明材料）</w:t>
            </w:r>
            <w:r>
              <w:rPr>
                <w:sz w:val="24"/>
              </w:rPr>
              <w:t>：</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afterLines="150" w:line="320" w:lineRule="exact"/>
              <w:rPr>
                <w:sz w:val="24"/>
              </w:rPr>
            </w:pPr>
            <w:r>
              <w:rPr>
                <w:rFonts w:hint="eastAsia"/>
                <w:sz w:val="24"/>
              </w:rPr>
              <w:t xml:space="preserve">            申请人签名：                          年    月    日</w:t>
            </w:r>
          </w:p>
        </w:tc>
      </w:tr>
    </w:tbl>
    <w:tbl>
      <w:tblPr>
        <w:tblStyle w:val="6"/>
        <w:tblW w:w="9960" w:type="dxa"/>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22" w:type="dxa"/>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jc w:val="center"/>
              <w:rPr>
                <w:rFonts w:ascii="宋体" w:hAnsi="宋体"/>
                <w:b/>
                <w:sz w:val="24"/>
              </w:rPr>
            </w:pPr>
            <w:r>
              <w:rPr>
                <w:rFonts w:hint="eastAsia" w:ascii="宋体" w:hAnsi="宋体"/>
                <w:b/>
                <w:sz w:val="24"/>
              </w:rPr>
              <w:t>参与社会实践情况</w:t>
            </w:r>
          </w:p>
        </w:tc>
        <w:tc>
          <w:tcPr>
            <w:tcW w:w="90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sz w:val="24"/>
              </w:rPr>
            </w:pPr>
          </w:p>
          <w:p>
            <w:pPr>
              <w:autoSpaceDE w:val="0"/>
              <w:autoSpaceDN w:val="0"/>
              <w:adjustRightInd w:val="0"/>
              <w:spacing w:line="320" w:lineRule="exact"/>
              <w:jc w:val="left"/>
              <w:rPr>
                <w:sz w:val="24"/>
              </w:rPr>
            </w:pPr>
          </w:p>
          <w:p>
            <w:pPr>
              <w:autoSpaceDE w:val="0"/>
              <w:autoSpaceDN w:val="0"/>
              <w:adjustRightInd w:val="0"/>
              <w:spacing w:line="320" w:lineRule="exact"/>
              <w:jc w:val="left"/>
              <w:rPr>
                <w:sz w:val="24"/>
              </w:rPr>
            </w:pPr>
          </w:p>
          <w:p>
            <w:pPr>
              <w:autoSpaceDE w:val="0"/>
              <w:autoSpaceDN w:val="0"/>
              <w:adjustRightInd w:val="0"/>
              <w:spacing w:line="320" w:lineRule="exact"/>
              <w:jc w:val="left"/>
              <w:rPr>
                <w:sz w:val="24"/>
              </w:rPr>
            </w:pPr>
          </w:p>
          <w:p>
            <w:pPr>
              <w:autoSpaceDE w:val="0"/>
              <w:autoSpaceDN w:val="0"/>
              <w:adjustRightInd w:val="0"/>
              <w:spacing w:line="320" w:lineRule="exact"/>
              <w:jc w:val="left"/>
              <w:rPr>
                <w:sz w:val="24"/>
              </w:rPr>
            </w:pPr>
          </w:p>
          <w:p>
            <w:pPr>
              <w:autoSpaceDE w:val="0"/>
              <w:autoSpaceDN w:val="0"/>
              <w:adjustRightInd w:val="0"/>
              <w:spacing w:line="32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22" w:type="dxa"/>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jc w:val="center"/>
              <w:rPr>
                <w:rFonts w:ascii="宋体" w:hAnsi="宋体"/>
                <w:b/>
                <w:sz w:val="24"/>
              </w:rPr>
            </w:pPr>
            <w:r>
              <w:rPr>
                <w:rFonts w:hint="eastAsia" w:ascii="宋体" w:hAnsi="宋体"/>
                <w:b/>
                <w:sz w:val="24"/>
              </w:rPr>
              <w:t>导师</w:t>
            </w:r>
          </w:p>
          <w:p>
            <w:pPr>
              <w:tabs>
                <w:tab w:val="left" w:pos="5772"/>
                <w:tab w:val="left" w:pos="6342"/>
                <w:tab w:val="left" w:pos="6627"/>
                <w:tab w:val="left" w:pos="6957"/>
                <w:tab w:val="left" w:pos="7512"/>
                <w:tab w:val="left" w:pos="8022"/>
              </w:tabs>
              <w:jc w:val="center"/>
              <w:rPr>
                <w:rFonts w:ascii="宋体" w:hAnsi="宋体"/>
                <w:b/>
                <w:sz w:val="24"/>
              </w:rPr>
            </w:pPr>
            <w:r>
              <w:rPr>
                <w:rFonts w:hint="eastAsia" w:ascii="宋体" w:hAnsi="宋体"/>
                <w:b/>
                <w:sz w:val="24"/>
              </w:rPr>
              <w:t>考评意见</w:t>
            </w:r>
          </w:p>
          <w:p>
            <w:pPr>
              <w:tabs>
                <w:tab w:val="left" w:pos="5772"/>
                <w:tab w:val="left" w:pos="6342"/>
                <w:tab w:val="left" w:pos="6627"/>
                <w:tab w:val="left" w:pos="6957"/>
                <w:tab w:val="left" w:pos="7512"/>
                <w:tab w:val="left" w:pos="8022"/>
              </w:tabs>
              <w:jc w:val="center"/>
              <w:rPr>
                <w:rFonts w:ascii="宋体" w:hAnsi="宋体"/>
                <w:b/>
                <w:sz w:val="24"/>
              </w:rPr>
            </w:pPr>
          </w:p>
        </w:tc>
        <w:tc>
          <w:tcPr>
            <w:tcW w:w="90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sz w:val="24"/>
              </w:rPr>
            </w:pPr>
            <w:r>
              <w:rPr>
                <w:rFonts w:hint="eastAsia"/>
                <w:sz w:val="24"/>
              </w:rPr>
              <w:t>1.</w:t>
            </w:r>
            <w:r>
              <w:rPr>
                <w:sz w:val="24"/>
              </w:rPr>
              <w:t>是否</w:t>
            </w:r>
            <w:r>
              <w:rPr>
                <w:rFonts w:hint="eastAsia"/>
                <w:sz w:val="24"/>
              </w:rPr>
              <w:t>全脱产在校学习：全脱产在校学习（）、未全脱产（）；</w:t>
            </w:r>
          </w:p>
          <w:p>
            <w:pPr>
              <w:autoSpaceDE w:val="0"/>
              <w:autoSpaceDN w:val="0"/>
              <w:adjustRightInd w:val="0"/>
              <w:spacing w:line="320" w:lineRule="exact"/>
              <w:jc w:val="left"/>
              <w:rPr>
                <w:sz w:val="24"/>
              </w:rPr>
            </w:pPr>
            <w:r>
              <w:rPr>
                <w:rFonts w:hint="eastAsia"/>
                <w:sz w:val="24"/>
              </w:rPr>
              <w:t>2.</w:t>
            </w:r>
            <w:r>
              <w:rPr>
                <w:rFonts w:hint="eastAsia"/>
                <w:szCs w:val="21"/>
              </w:rPr>
              <w:t>对照《奖助学金管理办法》第九、十条和参评条件是否具备参评资格：</w:t>
            </w:r>
            <w:r>
              <w:rPr>
                <w:rFonts w:hint="eastAsia"/>
                <w:sz w:val="24"/>
              </w:rPr>
              <w:t>具备（）、不具备（）；</w:t>
            </w:r>
          </w:p>
          <w:p>
            <w:pPr>
              <w:autoSpaceDE w:val="0"/>
              <w:autoSpaceDN w:val="0"/>
              <w:adjustRightInd w:val="0"/>
              <w:spacing w:line="320" w:lineRule="exact"/>
              <w:jc w:val="left"/>
              <w:rPr>
                <w:sz w:val="24"/>
              </w:rPr>
            </w:pPr>
            <w:r>
              <w:rPr>
                <w:rFonts w:hint="eastAsia"/>
                <w:sz w:val="24"/>
              </w:rPr>
              <w:t>3.创新成果是否真实有效</w:t>
            </w:r>
            <w:r>
              <w:rPr>
                <w:sz w:val="24"/>
              </w:rPr>
              <w:t>:</w:t>
            </w:r>
            <w:r>
              <w:rPr>
                <w:rFonts w:hint="eastAsia"/>
                <w:sz w:val="24"/>
              </w:rPr>
              <w:t xml:space="preserve"> 真实（）、不真实（）；有效（）无效（）；</w:t>
            </w:r>
          </w:p>
          <w:p>
            <w:pPr>
              <w:autoSpaceDE w:val="0"/>
              <w:autoSpaceDN w:val="0"/>
              <w:adjustRightInd w:val="0"/>
              <w:spacing w:line="320" w:lineRule="exact"/>
              <w:jc w:val="left"/>
              <w:rPr>
                <w:sz w:val="24"/>
              </w:rPr>
            </w:pPr>
            <w:r>
              <w:rPr>
                <w:rFonts w:hint="eastAsia"/>
                <w:sz w:val="24"/>
              </w:rPr>
              <w:t>4.创新成果是否具备参评条件：具备（）、不具备（）；</w:t>
            </w:r>
          </w:p>
          <w:p>
            <w:pPr>
              <w:spacing w:line="320" w:lineRule="exact"/>
              <w:jc w:val="left"/>
              <w:rPr>
                <w:sz w:val="24"/>
              </w:rPr>
            </w:pPr>
            <w:r>
              <w:rPr>
                <w:rFonts w:hint="eastAsia"/>
                <w:sz w:val="24"/>
              </w:rPr>
              <w:t>5.其他意见：</w:t>
            </w:r>
          </w:p>
          <w:p>
            <w:pPr>
              <w:spacing w:line="320" w:lineRule="exact"/>
              <w:jc w:val="left"/>
              <w:rPr>
                <w:sz w:val="24"/>
              </w:rPr>
            </w:pPr>
          </w:p>
          <w:p>
            <w:pPr>
              <w:spacing w:line="320" w:lineRule="exact"/>
              <w:jc w:val="left"/>
              <w:rPr>
                <w:sz w:val="24"/>
              </w:rPr>
            </w:pPr>
          </w:p>
          <w:p>
            <w:pPr>
              <w:spacing w:line="320" w:lineRule="exact"/>
              <w:jc w:val="left"/>
              <w:rPr>
                <w:rFonts w:ascii="宋体" w:hAnsi="宋体"/>
                <w:sz w:val="24"/>
              </w:rPr>
            </w:pPr>
            <w:r>
              <w:rPr>
                <w:rFonts w:hint="eastAsia" w:ascii="宋体" w:hAnsi="宋体"/>
                <w:sz w:val="24"/>
              </w:rPr>
              <w:t xml:space="preserve">    导师签名：  </w:t>
            </w: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922"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hAnsi="宋体"/>
                <w:sz w:val="24"/>
              </w:rPr>
            </w:pPr>
            <w:r>
              <w:rPr>
                <w:rFonts w:hint="eastAsia" w:ascii="宋体" w:hAnsi="宋体"/>
                <w:b/>
                <w:sz w:val="24"/>
              </w:rPr>
              <w:t>二级单位评审情况</w:t>
            </w:r>
          </w:p>
          <w:p>
            <w:pPr>
              <w:tabs>
                <w:tab w:val="left" w:pos="6777"/>
                <w:tab w:val="left" w:pos="7122"/>
                <w:tab w:val="left" w:pos="7452"/>
                <w:tab w:val="left" w:pos="8007"/>
              </w:tabs>
              <w:spacing w:afterLines="50"/>
              <w:jc w:val="center"/>
              <w:rPr>
                <w:rFonts w:ascii="宋体" w:hAnsi="宋体"/>
                <w:sz w:val="24"/>
              </w:rPr>
            </w:pPr>
          </w:p>
        </w:tc>
        <w:tc>
          <w:tcPr>
            <w:tcW w:w="9038" w:type="dxa"/>
            <w:tcBorders>
              <w:top w:val="single" w:color="auto" w:sz="4" w:space="0"/>
              <w:left w:val="single" w:color="auto" w:sz="4" w:space="0"/>
              <w:right w:val="single" w:color="auto" w:sz="4" w:space="0"/>
            </w:tcBorders>
          </w:tcPr>
          <w:p>
            <w:pPr>
              <w:autoSpaceDE w:val="0"/>
              <w:autoSpaceDN w:val="0"/>
              <w:adjustRightInd w:val="0"/>
              <w:spacing w:line="320" w:lineRule="exact"/>
              <w:jc w:val="left"/>
              <w:rPr>
                <w:sz w:val="24"/>
              </w:rPr>
            </w:pPr>
            <w:r>
              <w:rPr>
                <w:rFonts w:hint="eastAsia"/>
                <w:szCs w:val="21"/>
              </w:rPr>
              <w:t>1.对照《奖助学金管理办法》第9、10条和参评条件是否具备参评资格：</w:t>
            </w:r>
            <w:r>
              <w:rPr>
                <w:rFonts w:hint="eastAsia"/>
                <w:sz w:val="24"/>
              </w:rPr>
              <w:t>具备（）、不具备（）；</w:t>
            </w:r>
          </w:p>
          <w:p>
            <w:pPr>
              <w:autoSpaceDE w:val="0"/>
              <w:autoSpaceDN w:val="0"/>
              <w:adjustRightInd w:val="0"/>
              <w:spacing w:line="320" w:lineRule="exact"/>
              <w:jc w:val="left"/>
              <w:rPr>
                <w:sz w:val="24"/>
              </w:rPr>
            </w:pPr>
            <w:r>
              <w:rPr>
                <w:rFonts w:hint="eastAsia"/>
                <w:sz w:val="24"/>
              </w:rPr>
              <w:t>2.创新成果是否真实有效</w:t>
            </w:r>
            <w:r>
              <w:rPr>
                <w:sz w:val="24"/>
              </w:rPr>
              <w:t>:</w:t>
            </w:r>
            <w:r>
              <w:rPr>
                <w:rFonts w:hint="eastAsia"/>
                <w:sz w:val="24"/>
              </w:rPr>
              <w:t xml:space="preserve"> 真实（）、不真实（）；有效（）、无效（）；</w:t>
            </w:r>
          </w:p>
          <w:p>
            <w:pPr>
              <w:autoSpaceDE w:val="0"/>
              <w:autoSpaceDN w:val="0"/>
              <w:adjustRightInd w:val="0"/>
              <w:spacing w:line="320" w:lineRule="exact"/>
              <w:jc w:val="left"/>
              <w:rPr>
                <w:sz w:val="24"/>
              </w:rPr>
            </w:pPr>
            <w:r>
              <w:rPr>
                <w:rFonts w:hint="eastAsia"/>
                <w:sz w:val="24"/>
              </w:rPr>
              <w:t xml:space="preserve">3.创新成果是否具备参评条件：具备（）、不具备（）； </w:t>
            </w:r>
          </w:p>
          <w:p>
            <w:pPr>
              <w:spacing w:line="320" w:lineRule="exact"/>
              <w:rPr>
                <w:sz w:val="24"/>
              </w:rPr>
            </w:pPr>
            <w:r>
              <w:rPr>
                <w:rFonts w:hint="eastAsia"/>
                <w:sz w:val="24"/>
              </w:rPr>
              <w:t>4.其他意见：</w:t>
            </w:r>
          </w:p>
          <w:p>
            <w:pPr>
              <w:spacing w:line="320" w:lineRule="exact"/>
              <w:rPr>
                <w:rFonts w:ascii="宋体" w:hAnsi="宋体"/>
                <w:sz w:val="24"/>
              </w:rPr>
            </w:pPr>
            <w:r>
              <w:rPr>
                <w:rFonts w:hint="eastAsia"/>
                <w:sz w:val="24"/>
              </w:rPr>
              <w:t>5.结论：是否同意</w:t>
            </w:r>
            <w:r>
              <w:rPr>
                <w:rFonts w:hint="eastAsia" w:ascii="宋体" w:hAnsi="宋体"/>
                <w:sz w:val="24"/>
              </w:rPr>
              <w:t>该同学为拟获得国家奖学金推荐人选  同意（  ）、不同意（  ）</w:t>
            </w:r>
          </w:p>
          <w:p>
            <w:pPr>
              <w:spacing w:line="320" w:lineRule="exact"/>
              <w:rPr>
                <w:rFonts w:ascii="宋体" w:hAnsi="宋体"/>
                <w:sz w:val="24"/>
              </w:rPr>
            </w:pPr>
          </w:p>
          <w:p>
            <w:pPr>
              <w:spacing w:line="320" w:lineRule="exact"/>
              <w:ind w:firstLine="5040" w:firstLineChars="2100"/>
              <w:rPr>
                <w:sz w:val="24"/>
              </w:rPr>
            </w:pPr>
          </w:p>
          <w:p>
            <w:pPr>
              <w:widowControl/>
              <w:tabs>
                <w:tab w:val="left" w:pos="5247"/>
              </w:tabs>
              <w:spacing w:line="320" w:lineRule="exact"/>
              <w:jc w:val="left"/>
              <w:rPr>
                <w:sz w:val="24"/>
              </w:rPr>
            </w:pPr>
            <w:r>
              <w:rPr>
                <w:rFonts w:hint="eastAsia"/>
                <w:sz w:val="24"/>
              </w:rPr>
              <w:t xml:space="preserve">  二级单位评审委员会主任委员签名：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922"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hAnsi="宋体"/>
                <w:b/>
                <w:sz w:val="24"/>
              </w:rPr>
            </w:pPr>
            <w:r>
              <w:rPr>
                <w:rFonts w:hint="eastAsia" w:ascii="宋体" w:hAnsi="宋体"/>
                <w:b/>
                <w:sz w:val="24"/>
              </w:rPr>
              <w:t>二</w:t>
            </w:r>
          </w:p>
          <w:p>
            <w:pPr>
              <w:spacing w:beforeLines="50"/>
              <w:jc w:val="center"/>
              <w:rPr>
                <w:rFonts w:ascii="宋体" w:hAnsi="宋体"/>
                <w:b/>
                <w:sz w:val="24"/>
              </w:rPr>
            </w:pPr>
            <w:r>
              <w:rPr>
                <w:rFonts w:hint="eastAsia" w:ascii="宋体" w:hAnsi="宋体"/>
                <w:b/>
                <w:sz w:val="24"/>
              </w:rPr>
              <w:t>级</w:t>
            </w:r>
          </w:p>
          <w:p>
            <w:pPr>
              <w:spacing w:beforeLines="50"/>
              <w:jc w:val="center"/>
              <w:rPr>
                <w:rFonts w:ascii="宋体" w:hAnsi="宋体"/>
                <w:b/>
                <w:sz w:val="24"/>
              </w:rPr>
            </w:pPr>
            <w:r>
              <w:rPr>
                <w:rFonts w:hint="eastAsia" w:ascii="宋体" w:hAnsi="宋体"/>
                <w:b/>
                <w:sz w:val="24"/>
              </w:rPr>
              <w:t>单</w:t>
            </w:r>
          </w:p>
          <w:p>
            <w:pPr>
              <w:spacing w:beforeLines="50"/>
              <w:jc w:val="center"/>
              <w:rPr>
                <w:rFonts w:ascii="宋体" w:hAnsi="宋体"/>
                <w:b/>
                <w:sz w:val="24"/>
              </w:rPr>
            </w:pPr>
            <w:r>
              <w:rPr>
                <w:rFonts w:hint="eastAsia" w:ascii="宋体" w:hAnsi="宋体"/>
                <w:b/>
                <w:sz w:val="24"/>
              </w:rPr>
              <w:t>位</w:t>
            </w:r>
          </w:p>
          <w:p>
            <w:pPr>
              <w:spacing w:beforeLines="50"/>
              <w:jc w:val="center"/>
              <w:rPr>
                <w:rFonts w:ascii="宋体" w:hAnsi="宋体"/>
                <w:b/>
                <w:sz w:val="24"/>
              </w:rPr>
            </w:pPr>
            <w:r>
              <w:rPr>
                <w:rFonts w:hint="eastAsia" w:ascii="宋体" w:hAnsi="宋体"/>
                <w:b/>
                <w:sz w:val="24"/>
              </w:rPr>
              <w:t>意</w:t>
            </w:r>
          </w:p>
          <w:p>
            <w:pPr>
              <w:spacing w:beforeLines="50"/>
              <w:jc w:val="center"/>
              <w:rPr>
                <w:rFonts w:ascii="宋体" w:hAnsi="宋体"/>
                <w:b/>
                <w:sz w:val="24"/>
              </w:rPr>
            </w:pPr>
            <w:r>
              <w:rPr>
                <w:rFonts w:hint="eastAsia" w:ascii="宋体" w:hAnsi="宋体"/>
                <w:b/>
                <w:sz w:val="24"/>
              </w:rPr>
              <w:t>见</w:t>
            </w:r>
          </w:p>
        </w:tc>
        <w:tc>
          <w:tcPr>
            <w:tcW w:w="9038" w:type="dxa"/>
            <w:tcBorders>
              <w:left w:val="single" w:color="auto" w:sz="4" w:space="0"/>
              <w:bottom w:val="single" w:color="auto" w:sz="4" w:space="0"/>
              <w:right w:val="single" w:color="auto" w:sz="4" w:space="0"/>
            </w:tcBorders>
          </w:tcPr>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r>
              <w:rPr>
                <w:rFonts w:hint="eastAsia" w:ascii="宋体" w:hAnsi="宋体"/>
                <w:sz w:val="24"/>
              </w:rPr>
              <w:t>经评审，并在本单位内公示5工作日，无异议，本单位同意该同学为拟获得国家奖学金推荐人选。现报请研究生国家奖学金评审领导小组审定。</w:t>
            </w: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hint="eastAsia" w:ascii="宋体" w:hAnsi="宋体"/>
                <w:sz w:val="24"/>
              </w:rPr>
            </w:pPr>
          </w:p>
          <w:p>
            <w:pPr>
              <w:spacing w:line="320" w:lineRule="exact"/>
              <w:ind w:firstLine="480" w:firstLineChars="200"/>
              <w:rPr>
                <w:rFonts w:ascii="宋体" w:hAnsi="宋体"/>
                <w:sz w:val="24"/>
              </w:rPr>
            </w:pPr>
          </w:p>
          <w:p>
            <w:pPr>
              <w:widowControl/>
              <w:tabs>
                <w:tab w:val="left" w:pos="5247"/>
              </w:tabs>
              <w:spacing w:line="320" w:lineRule="exact"/>
              <w:jc w:val="left"/>
              <w:rPr>
                <w:sz w:val="24"/>
              </w:rPr>
            </w:pPr>
            <w:r>
              <w:rPr>
                <w:rFonts w:hint="eastAsia"/>
                <w:sz w:val="24"/>
              </w:rPr>
              <w:t xml:space="preserve">   </w:t>
            </w:r>
            <w:r>
              <w:rPr>
                <w:sz w:val="24"/>
              </w:rPr>
              <w:t>负责人签字</w:t>
            </w:r>
            <w:r>
              <w:rPr>
                <w:rFonts w:hint="eastAsia"/>
                <w:sz w:val="24"/>
              </w:rPr>
              <w:t xml:space="preserve">：                     </w:t>
            </w:r>
            <w:r>
              <w:rPr>
                <w:sz w:val="24"/>
              </w:rPr>
              <w:t>（</w:t>
            </w:r>
            <w:r>
              <w:rPr>
                <w:rFonts w:hint="eastAsia"/>
                <w:sz w:val="24"/>
              </w:rPr>
              <w:t>公章</w:t>
            </w:r>
            <w:r>
              <w:rPr>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922" w:type="dxa"/>
            <w:tcBorders>
              <w:top w:val="single" w:color="auto" w:sz="4" w:space="0"/>
              <w:left w:val="single" w:color="auto" w:sz="4" w:space="0"/>
              <w:bottom w:val="single" w:color="auto" w:sz="4" w:space="0"/>
              <w:right w:val="single" w:color="auto" w:sz="4" w:space="0"/>
            </w:tcBorders>
            <w:vAlign w:val="center"/>
          </w:tcPr>
          <w:p>
            <w:pPr>
              <w:spacing w:beforeLines="50" w:afterLines="50" w:line="400" w:lineRule="exact"/>
              <w:jc w:val="center"/>
              <w:rPr>
                <w:b/>
                <w:sz w:val="24"/>
              </w:rPr>
            </w:pPr>
            <w:r>
              <w:rPr>
                <w:rFonts w:hint="eastAsia"/>
                <w:b/>
                <w:sz w:val="24"/>
              </w:rPr>
              <w:t>学</w:t>
            </w:r>
          </w:p>
          <w:p>
            <w:pPr>
              <w:spacing w:beforeLines="50" w:afterLines="50" w:line="400" w:lineRule="exact"/>
              <w:jc w:val="center"/>
              <w:rPr>
                <w:b/>
                <w:sz w:val="24"/>
              </w:rPr>
            </w:pPr>
            <w:r>
              <w:rPr>
                <w:rFonts w:hint="eastAsia"/>
                <w:b/>
                <w:sz w:val="24"/>
              </w:rPr>
              <w:t>校</w:t>
            </w:r>
          </w:p>
          <w:p>
            <w:pPr>
              <w:spacing w:beforeLines="50" w:afterLines="50" w:line="400" w:lineRule="exact"/>
              <w:jc w:val="center"/>
              <w:rPr>
                <w:b/>
                <w:sz w:val="24"/>
              </w:rPr>
            </w:pPr>
            <w:r>
              <w:rPr>
                <w:rFonts w:hint="eastAsia"/>
                <w:b/>
                <w:sz w:val="24"/>
              </w:rPr>
              <w:t>意</w:t>
            </w:r>
          </w:p>
          <w:p>
            <w:pPr>
              <w:spacing w:beforeLines="50" w:afterLines="50" w:line="400" w:lineRule="exact"/>
              <w:jc w:val="center"/>
              <w:rPr>
                <w:b/>
                <w:sz w:val="24"/>
              </w:rPr>
            </w:pPr>
            <w:r>
              <w:rPr>
                <w:rFonts w:hint="eastAsia"/>
                <w:b/>
                <w:sz w:val="24"/>
              </w:rPr>
              <w:t>见</w:t>
            </w:r>
          </w:p>
        </w:tc>
        <w:tc>
          <w:tcPr>
            <w:tcW w:w="9038" w:type="dxa"/>
            <w:tcBorders>
              <w:top w:val="single" w:color="auto" w:sz="4" w:space="0"/>
              <w:left w:val="single" w:color="auto" w:sz="4" w:space="0"/>
              <w:bottom w:val="single" w:color="auto" w:sz="4" w:space="0"/>
              <w:right w:val="single" w:color="auto" w:sz="4" w:space="0"/>
            </w:tcBorders>
          </w:tcPr>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r>
              <w:rPr>
                <w:rFonts w:hint="eastAsia" w:ascii="宋体" w:hAnsi="宋体"/>
                <w:sz w:val="24"/>
              </w:rPr>
              <w:t>经审核，并在本单位公示5个工作日，无异议，现批准该同学获得研究生国家奖学金。</w:t>
            </w:r>
          </w:p>
          <w:p>
            <w:pPr>
              <w:spacing w:line="320" w:lineRule="exact"/>
              <w:ind w:firstLine="480" w:firstLineChars="200"/>
              <w:rPr>
                <w:rFonts w:ascii="宋体" w:hAnsi="宋体"/>
                <w:sz w:val="24"/>
              </w:rPr>
            </w:pPr>
          </w:p>
          <w:p>
            <w:pPr>
              <w:spacing w:line="320" w:lineRule="exact"/>
              <w:ind w:firstLine="480" w:firstLineChars="200"/>
              <w:rPr>
                <w:rFonts w:hint="eastAsia" w:ascii="宋体" w:hAnsi="宋体"/>
                <w:sz w:val="24"/>
              </w:rPr>
            </w:pPr>
          </w:p>
          <w:p>
            <w:pPr>
              <w:spacing w:line="320" w:lineRule="exact"/>
              <w:ind w:firstLine="480" w:firstLineChars="200"/>
              <w:rPr>
                <w:rFonts w:hint="eastAsia" w:ascii="宋体" w:hAnsi="宋体"/>
                <w:sz w:val="24"/>
              </w:rPr>
            </w:pPr>
          </w:p>
          <w:p>
            <w:pPr>
              <w:spacing w:line="320" w:lineRule="exact"/>
              <w:ind w:firstLine="480" w:firstLineChars="200"/>
              <w:rPr>
                <w:rFonts w:ascii="宋体" w:hAnsi="宋体"/>
                <w:sz w:val="24"/>
              </w:rPr>
            </w:pPr>
          </w:p>
          <w:p>
            <w:pPr>
              <w:widowControl/>
              <w:tabs>
                <w:tab w:val="left" w:pos="5247"/>
              </w:tabs>
              <w:spacing w:line="320" w:lineRule="exact"/>
              <w:jc w:val="left"/>
              <w:rPr>
                <w:sz w:val="24"/>
              </w:rPr>
            </w:pPr>
            <w:r>
              <w:rPr>
                <w:rFonts w:hint="eastAsia"/>
                <w:sz w:val="24"/>
              </w:rPr>
              <w:t xml:space="preserve">   </w:t>
            </w:r>
            <w:r>
              <w:rPr>
                <w:sz w:val="24"/>
              </w:rPr>
              <w:t>负责人签字</w:t>
            </w:r>
            <w:r>
              <w:rPr>
                <w:rFonts w:hint="eastAsia"/>
                <w:sz w:val="24"/>
              </w:rPr>
              <w:t xml:space="preserve">：                     </w:t>
            </w:r>
            <w:r>
              <w:rPr>
                <w:sz w:val="24"/>
              </w:rPr>
              <w:t>（</w:t>
            </w:r>
            <w:r>
              <w:rPr>
                <w:rFonts w:hint="eastAsia"/>
                <w:sz w:val="24"/>
              </w:rPr>
              <w:t>公章</w:t>
            </w:r>
            <w:r>
              <w:rPr>
                <w:sz w:val="24"/>
              </w:rPr>
              <w:t>）        年    月    日</w:t>
            </w:r>
          </w:p>
        </w:tc>
      </w:tr>
    </w:tbl>
    <w:p>
      <w:pPr>
        <w:spacing w:line="440" w:lineRule="exact"/>
      </w:pPr>
    </w:p>
    <w:p>
      <w:pPr>
        <w:spacing w:line="240" w:lineRule="exact"/>
        <w:rPr>
          <w:rFonts w:hint="eastAsia" w:eastAsia="仿宋_GB2312"/>
          <w:sz w:val="32"/>
          <w:szCs w:val="32"/>
        </w:rPr>
      </w:pPr>
    </w:p>
    <w:p>
      <w:pPr>
        <w:spacing w:line="440" w:lineRule="exact"/>
        <w:rPr>
          <w:rFonts w:ascii="黑体" w:hAnsi="黑体" w:eastAsia="黑体"/>
          <w:sz w:val="32"/>
          <w:szCs w:val="32"/>
        </w:rPr>
      </w:pPr>
      <w:r>
        <w:rPr>
          <w:rFonts w:hint="eastAsia" w:ascii="黑体" w:hAnsi="黑体" w:eastAsia="黑体"/>
          <w:sz w:val="32"/>
          <w:szCs w:val="32"/>
        </w:rPr>
        <w:t>附件7</w:t>
      </w:r>
    </w:p>
    <w:p>
      <w:pPr>
        <w:spacing w:beforeLines="50" w:line="440" w:lineRule="exact"/>
        <w:rPr>
          <w:rFonts w:eastAsia="方正小标宋简体"/>
          <w:sz w:val="32"/>
          <w:szCs w:val="32"/>
        </w:rPr>
      </w:pPr>
      <w:r>
        <w:rPr>
          <w:rFonts w:hint="eastAsia" w:ascii="黑体" w:hAnsi="黑体" w:eastAsia="黑体"/>
          <w:sz w:val="32"/>
          <w:szCs w:val="32"/>
        </w:rPr>
        <w:t xml:space="preserve">         </w:t>
      </w:r>
      <w:r>
        <w:rPr>
          <w:rFonts w:ascii="黑体" w:hAnsi="黑体" w:eastAsia="黑体"/>
          <w:sz w:val="32"/>
          <w:szCs w:val="32"/>
        </w:rPr>
        <w:t>研究生</w:t>
      </w:r>
      <w:r>
        <w:rPr>
          <w:rFonts w:hint="eastAsia" w:ascii="黑体" w:hAnsi="黑体" w:eastAsia="黑体"/>
          <w:sz w:val="32"/>
          <w:szCs w:val="32"/>
        </w:rPr>
        <w:t>校长奖学金</w:t>
      </w:r>
      <w:r>
        <w:rPr>
          <w:rFonts w:ascii="黑体" w:hAnsi="黑体" w:eastAsia="黑体"/>
          <w:sz w:val="32"/>
          <w:szCs w:val="32"/>
        </w:rPr>
        <w:t>申请表（    学年）</w:t>
      </w:r>
    </w:p>
    <w:tbl>
      <w:tblPr>
        <w:tblStyle w:val="6"/>
        <w:tblW w:w="9932"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452"/>
        <w:gridCol w:w="8"/>
        <w:gridCol w:w="1060"/>
        <w:gridCol w:w="24"/>
        <w:gridCol w:w="1506"/>
        <w:gridCol w:w="900"/>
        <w:gridCol w:w="1227"/>
        <w:gridCol w:w="126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59" w:type="dxa"/>
          </w:tcPr>
          <w:p>
            <w:pPr>
              <w:spacing w:line="440" w:lineRule="exact"/>
              <w:rPr>
                <w:sz w:val="24"/>
              </w:rPr>
            </w:pPr>
            <w:r>
              <w:rPr>
                <w:sz w:val="24"/>
              </w:rPr>
              <w:t>学号</w:t>
            </w:r>
          </w:p>
        </w:tc>
        <w:tc>
          <w:tcPr>
            <w:tcW w:w="1460" w:type="dxa"/>
            <w:gridSpan w:val="2"/>
          </w:tcPr>
          <w:p>
            <w:pPr>
              <w:spacing w:line="440" w:lineRule="exact"/>
              <w:rPr>
                <w:sz w:val="24"/>
              </w:rPr>
            </w:pPr>
          </w:p>
        </w:tc>
        <w:tc>
          <w:tcPr>
            <w:tcW w:w="1060" w:type="dxa"/>
          </w:tcPr>
          <w:p>
            <w:pPr>
              <w:spacing w:line="440" w:lineRule="exact"/>
              <w:ind w:left="220"/>
              <w:rPr>
                <w:sz w:val="24"/>
              </w:rPr>
            </w:pPr>
            <w:r>
              <w:rPr>
                <w:rFonts w:hint="eastAsia"/>
                <w:sz w:val="24"/>
              </w:rPr>
              <w:t>姓名</w:t>
            </w:r>
          </w:p>
        </w:tc>
        <w:tc>
          <w:tcPr>
            <w:tcW w:w="1530" w:type="dxa"/>
            <w:gridSpan w:val="2"/>
          </w:tcPr>
          <w:p>
            <w:pPr>
              <w:spacing w:line="440" w:lineRule="exact"/>
              <w:rPr>
                <w:sz w:val="24"/>
              </w:rPr>
            </w:pPr>
            <w:r>
              <w:rPr>
                <w:sz w:val="24"/>
              </w:rPr>
              <w:tab/>
            </w:r>
          </w:p>
        </w:tc>
        <w:tc>
          <w:tcPr>
            <w:tcW w:w="900" w:type="dxa"/>
          </w:tcPr>
          <w:p>
            <w:pPr>
              <w:spacing w:line="440" w:lineRule="exact"/>
              <w:rPr>
                <w:sz w:val="24"/>
              </w:rPr>
            </w:pPr>
            <w:r>
              <w:rPr>
                <w:sz w:val="24"/>
              </w:rPr>
              <w:t>性别</w:t>
            </w:r>
          </w:p>
        </w:tc>
        <w:tc>
          <w:tcPr>
            <w:tcW w:w="1227" w:type="dxa"/>
          </w:tcPr>
          <w:p>
            <w:pPr>
              <w:spacing w:line="440" w:lineRule="exact"/>
              <w:rPr>
                <w:sz w:val="24"/>
              </w:rPr>
            </w:pPr>
          </w:p>
        </w:tc>
        <w:tc>
          <w:tcPr>
            <w:tcW w:w="1260" w:type="dxa"/>
            <w:tcBorders>
              <w:bottom w:val="single" w:color="auto" w:sz="4" w:space="0"/>
            </w:tcBorders>
          </w:tcPr>
          <w:p>
            <w:pPr>
              <w:spacing w:line="440" w:lineRule="exact"/>
              <w:rPr>
                <w:sz w:val="24"/>
              </w:rPr>
            </w:pPr>
            <w:r>
              <w:rPr>
                <w:sz w:val="24"/>
              </w:rPr>
              <w:t>攻读学位</w:t>
            </w:r>
          </w:p>
        </w:tc>
        <w:tc>
          <w:tcPr>
            <w:tcW w:w="1236" w:type="dxa"/>
            <w:tcBorders>
              <w:bottom w:val="single" w:color="auto" w:sz="4" w:space="0"/>
            </w:tcBorders>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9" w:type="dxa"/>
            <w:vAlign w:val="center"/>
          </w:tcPr>
          <w:p>
            <w:pPr>
              <w:spacing w:line="440" w:lineRule="exact"/>
              <w:rPr>
                <w:sz w:val="24"/>
              </w:rPr>
            </w:pPr>
            <w:r>
              <w:rPr>
                <w:rFonts w:hint="eastAsia"/>
                <w:sz w:val="24"/>
              </w:rPr>
              <w:t>专业</w:t>
            </w:r>
          </w:p>
        </w:tc>
        <w:tc>
          <w:tcPr>
            <w:tcW w:w="4050" w:type="dxa"/>
            <w:gridSpan w:val="5"/>
            <w:vAlign w:val="center"/>
          </w:tcPr>
          <w:p>
            <w:pPr>
              <w:spacing w:line="440" w:lineRule="exact"/>
              <w:rPr>
                <w:sz w:val="24"/>
              </w:rPr>
            </w:pPr>
          </w:p>
        </w:tc>
        <w:tc>
          <w:tcPr>
            <w:tcW w:w="900" w:type="dxa"/>
            <w:vAlign w:val="center"/>
          </w:tcPr>
          <w:p>
            <w:pPr>
              <w:spacing w:line="440" w:lineRule="exact"/>
              <w:rPr>
                <w:sz w:val="24"/>
              </w:rPr>
            </w:pPr>
            <w:r>
              <w:rPr>
                <w:sz w:val="24"/>
              </w:rPr>
              <w:t>导师</w:t>
            </w:r>
          </w:p>
        </w:tc>
        <w:tc>
          <w:tcPr>
            <w:tcW w:w="1227" w:type="dxa"/>
            <w:vAlign w:val="center"/>
          </w:tcPr>
          <w:p>
            <w:pPr>
              <w:spacing w:line="440" w:lineRule="exact"/>
              <w:rPr>
                <w:sz w:val="24"/>
              </w:rPr>
            </w:pPr>
          </w:p>
        </w:tc>
        <w:tc>
          <w:tcPr>
            <w:tcW w:w="1260" w:type="dxa"/>
            <w:tcBorders>
              <w:top w:val="nil"/>
            </w:tcBorders>
            <w:vAlign w:val="center"/>
          </w:tcPr>
          <w:p>
            <w:pPr>
              <w:spacing w:line="440" w:lineRule="exact"/>
              <w:rPr>
                <w:sz w:val="24"/>
              </w:rPr>
            </w:pPr>
            <w:r>
              <w:rPr>
                <w:sz w:val="24"/>
              </w:rPr>
              <w:t>出生年月</w:t>
            </w:r>
          </w:p>
        </w:tc>
        <w:tc>
          <w:tcPr>
            <w:tcW w:w="1236" w:type="dxa"/>
            <w:tcBorders>
              <w:top w:val="nil"/>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9" w:type="dxa"/>
            <w:vAlign w:val="center"/>
          </w:tcPr>
          <w:p>
            <w:pPr>
              <w:spacing w:line="440" w:lineRule="exact"/>
              <w:rPr>
                <w:sz w:val="24"/>
              </w:rPr>
            </w:pPr>
            <w:r>
              <w:rPr>
                <w:rFonts w:hint="eastAsia"/>
                <w:sz w:val="24"/>
              </w:rPr>
              <w:t>手机</w:t>
            </w:r>
          </w:p>
        </w:tc>
        <w:tc>
          <w:tcPr>
            <w:tcW w:w="1452" w:type="dxa"/>
            <w:vAlign w:val="center"/>
          </w:tcPr>
          <w:p>
            <w:pPr>
              <w:spacing w:line="440" w:lineRule="exact"/>
              <w:rPr>
                <w:sz w:val="24"/>
              </w:rPr>
            </w:pPr>
          </w:p>
        </w:tc>
        <w:tc>
          <w:tcPr>
            <w:tcW w:w="1092" w:type="dxa"/>
            <w:gridSpan w:val="3"/>
            <w:vAlign w:val="center"/>
          </w:tcPr>
          <w:p>
            <w:pPr>
              <w:spacing w:line="440" w:lineRule="exact"/>
              <w:rPr>
                <w:sz w:val="24"/>
              </w:rPr>
            </w:pPr>
            <w:r>
              <w:rPr>
                <w:rFonts w:hint="eastAsia"/>
                <w:sz w:val="24"/>
              </w:rPr>
              <w:t xml:space="preserve">  奖项</w:t>
            </w:r>
          </w:p>
        </w:tc>
        <w:tc>
          <w:tcPr>
            <w:tcW w:w="3633" w:type="dxa"/>
            <w:gridSpan w:val="3"/>
            <w:vAlign w:val="center"/>
          </w:tcPr>
          <w:p>
            <w:pPr>
              <w:spacing w:line="440" w:lineRule="exact"/>
              <w:rPr>
                <w:sz w:val="24"/>
              </w:rPr>
            </w:pPr>
          </w:p>
        </w:tc>
        <w:tc>
          <w:tcPr>
            <w:tcW w:w="1260" w:type="dxa"/>
            <w:tcBorders>
              <w:top w:val="nil"/>
            </w:tcBorders>
            <w:vAlign w:val="center"/>
          </w:tcPr>
          <w:p>
            <w:pPr>
              <w:spacing w:line="440" w:lineRule="exact"/>
              <w:rPr>
                <w:sz w:val="24"/>
              </w:rPr>
            </w:pPr>
            <w:r>
              <w:rPr>
                <w:rFonts w:hint="eastAsia"/>
                <w:sz w:val="24"/>
              </w:rPr>
              <w:t>等级名称</w:t>
            </w:r>
          </w:p>
        </w:tc>
        <w:tc>
          <w:tcPr>
            <w:tcW w:w="1236" w:type="dxa"/>
            <w:tcBorders>
              <w:top w:val="nil"/>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932" w:type="dxa"/>
            <w:gridSpan w:val="10"/>
          </w:tcPr>
          <w:p>
            <w:pPr>
              <w:spacing w:line="440" w:lineRule="exact"/>
              <w:rPr>
                <w:sz w:val="24"/>
              </w:rPr>
            </w:pPr>
            <w:r>
              <w:rPr>
                <w:sz w:val="24"/>
              </w:rPr>
              <w:t>学习成绩</w:t>
            </w:r>
            <w:r>
              <w:rPr>
                <w:rFonts w:hint="eastAsia"/>
                <w:sz w:val="24"/>
              </w:rPr>
              <w:t>：</w:t>
            </w: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932" w:type="dxa"/>
            <w:gridSpan w:val="10"/>
          </w:tcPr>
          <w:p>
            <w:pPr>
              <w:spacing w:line="440" w:lineRule="exact"/>
              <w:rPr>
                <w:sz w:val="24"/>
              </w:rPr>
            </w:pPr>
            <w:r>
              <w:rPr>
                <w:rFonts w:hint="eastAsia"/>
                <w:sz w:val="24"/>
              </w:rPr>
              <w:t>创新</w:t>
            </w:r>
            <w:r>
              <w:rPr>
                <w:sz w:val="24"/>
              </w:rPr>
              <w:t>成果</w:t>
            </w:r>
            <w:r>
              <w:rPr>
                <w:rFonts w:hint="eastAsia"/>
                <w:sz w:val="24"/>
              </w:rPr>
              <w:t>：</w:t>
            </w: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932" w:type="dxa"/>
            <w:gridSpan w:val="10"/>
          </w:tcPr>
          <w:p>
            <w:pPr>
              <w:spacing w:line="440" w:lineRule="exact"/>
              <w:rPr>
                <w:sz w:val="24"/>
              </w:rPr>
            </w:pPr>
            <w:r>
              <w:rPr>
                <w:rFonts w:hint="eastAsia"/>
                <w:sz w:val="24"/>
              </w:rPr>
              <w:t>参与社会实际情况：</w:t>
            </w:r>
          </w:p>
          <w:p>
            <w:pPr>
              <w:spacing w:line="440" w:lineRule="exact"/>
              <w:rPr>
                <w:sz w:val="24"/>
              </w:rPr>
            </w:pPr>
          </w:p>
          <w:p>
            <w:pPr>
              <w:spacing w:line="440" w:lineRule="exact"/>
              <w:rPr>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932" w:type="dxa"/>
            <w:gridSpan w:val="10"/>
          </w:tcPr>
          <w:p>
            <w:pPr>
              <w:spacing w:line="320" w:lineRule="exact"/>
              <w:rPr>
                <w:sz w:val="24"/>
              </w:rPr>
            </w:pPr>
            <w:r>
              <w:rPr>
                <w:sz w:val="24"/>
              </w:rPr>
              <w:t>申请</w:t>
            </w:r>
            <w:r>
              <w:rPr>
                <w:rFonts w:hint="eastAsia"/>
                <w:sz w:val="24"/>
              </w:rPr>
              <w:t>理由（1.对照《奖助学金管理办法》第九、十条和参评条件阐述是否具备参评资格？2.重点填写符合申报校长奖学金相关等级条件的创新成果及相关证明材料）</w:t>
            </w:r>
            <w:r>
              <w:rPr>
                <w:sz w:val="24"/>
              </w:rPr>
              <w:t>：</w:t>
            </w: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r>
              <w:rPr>
                <w:rFonts w:hint="eastAsia"/>
                <w:sz w:val="24"/>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932" w:type="dxa"/>
            <w:gridSpan w:val="10"/>
          </w:tcPr>
          <w:p>
            <w:pPr>
              <w:spacing w:line="320" w:lineRule="exact"/>
              <w:rPr>
                <w:sz w:val="24"/>
              </w:rPr>
            </w:pPr>
            <w:r>
              <w:rPr>
                <w:sz w:val="24"/>
              </w:rPr>
              <w:t>导师意见（在相应括号内划“√”）：</w:t>
            </w:r>
          </w:p>
          <w:p>
            <w:pPr>
              <w:autoSpaceDE w:val="0"/>
              <w:autoSpaceDN w:val="0"/>
              <w:adjustRightInd w:val="0"/>
              <w:spacing w:line="320" w:lineRule="exact"/>
              <w:jc w:val="left"/>
              <w:rPr>
                <w:sz w:val="24"/>
              </w:rPr>
            </w:pPr>
            <w:r>
              <w:rPr>
                <w:rFonts w:hint="eastAsia"/>
                <w:sz w:val="24"/>
              </w:rPr>
              <w:t>1.</w:t>
            </w:r>
            <w:r>
              <w:rPr>
                <w:sz w:val="24"/>
              </w:rPr>
              <w:t>是否</w:t>
            </w:r>
            <w:r>
              <w:rPr>
                <w:rFonts w:hint="eastAsia"/>
                <w:sz w:val="24"/>
              </w:rPr>
              <w:t>全脱产在校学习：全脱产在校学习（）、未全脱产（）；</w:t>
            </w:r>
          </w:p>
          <w:p>
            <w:pPr>
              <w:autoSpaceDE w:val="0"/>
              <w:autoSpaceDN w:val="0"/>
              <w:adjustRightInd w:val="0"/>
              <w:spacing w:line="320" w:lineRule="exact"/>
              <w:jc w:val="left"/>
              <w:rPr>
                <w:szCs w:val="21"/>
              </w:rPr>
            </w:pPr>
            <w:r>
              <w:rPr>
                <w:rFonts w:hint="eastAsia"/>
                <w:sz w:val="24"/>
              </w:rPr>
              <w:t>2.</w:t>
            </w:r>
            <w:r>
              <w:rPr>
                <w:rFonts w:hint="eastAsia"/>
                <w:szCs w:val="21"/>
              </w:rPr>
              <w:t>对照《奖助学金管理办法》第九、十条和参评条件是否具备参评资格：具备（）、不具备（）；</w:t>
            </w:r>
          </w:p>
          <w:p>
            <w:pPr>
              <w:autoSpaceDE w:val="0"/>
              <w:autoSpaceDN w:val="0"/>
              <w:adjustRightInd w:val="0"/>
              <w:spacing w:line="320" w:lineRule="exact"/>
              <w:jc w:val="left"/>
              <w:rPr>
                <w:sz w:val="24"/>
              </w:rPr>
            </w:pPr>
            <w:r>
              <w:rPr>
                <w:rFonts w:hint="eastAsia"/>
                <w:sz w:val="24"/>
              </w:rPr>
              <w:t>3.创新成果是否真实有效</w:t>
            </w:r>
            <w:r>
              <w:rPr>
                <w:sz w:val="24"/>
              </w:rPr>
              <w:t>:</w:t>
            </w:r>
            <w:r>
              <w:rPr>
                <w:rFonts w:hint="eastAsia"/>
                <w:sz w:val="24"/>
              </w:rPr>
              <w:t xml:space="preserve"> 真实（）、不真实（）；有效（）、无效（）；</w:t>
            </w:r>
          </w:p>
          <w:p>
            <w:pPr>
              <w:autoSpaceDE w:val="0"/>
              <w:autoSpaceDN w:val="0"/>
              <w:adjustRightInd w:val="0"/>
              <w:spacing w:line="320" w:lineRule="exact"/>
              <w:jc w:val="left"/>
              <w:rPr>
                <w:sz w:val="24"/>
              </w:rPr>
            </w:pPr>
            <w:r>
              <w:rPr>
                <w:rFonts w:hint="eastAsia"/>
                <w:sz w:val="24"/>
              </w:rPr>
              <w:t>4.创新成果是否具备校长奖学金卓越奖参评条件：具备（）、不具备（）；</w:t>
            </w:r>
          </w:p>
          <w:p>
            <w:pPr>
              <w:autoSpaceDE w:val="0"/>
              <w:autoSpaceDN w:val="0"/>
              <w:adjustRightInd w:val="0"/>
              <w:spacing w:line="320" w:lineRule="exact"/>
              <w:jc w:val="left"/>
              <w:rPr>
                <w:sz w:val="24"/>
              </w:rPr>
            </w:pPr>
            <w:r>
              <w:rPr>
                <w:rFonts w:hint="eastAsia"/>
                <w:sz w:val="24"/>
              </w:rPr>
              <w:t>5.创新成果是否具备校长奖学金拔尖奖参评条件：具备（）、不具备（）；</w:t>
            </w:r>
          </w:p>
          <w:p>
            <w:pPr>
              <w:autoSpaceDE w:val="0"/>
              <w:autoSpaceDN w:val="0"/>
              <w:adjustRightInd w:val="0"/>
              <w:spacing w:line="320" w:lineRule="exact"/>
              <w:jc w:val="left"/>
              <w:rPr>
                <w:sz w:val="24"/>
              </w:rPr>
            </w:pPr>
            <w:r>
              <w:rPr>
                <w:rFonts w:hint="eastAsia"/>
                <w:sz w:val="24"/>
              </w:rPr>
              <w:t>6.创新成果是否具备校长奖学金创新奖参评条件：具备（）、不具备（）；</w:t>
            </w:r>
          </w:p>
          <w:p>
            <w:pPr>
              <w:spacing w:line="320" w:lineRule="exact"/>
              <w:rPr>
                <w:sz w:val="24"/>
              </w:rPr>
            </w:pPr>
            <w:r>
              <w:rPr>
                <w:rFonts w:hint="eastAsia"/>
                <w:sz w:val="24"/>
              </w:rPr>
              <w:t>7.其他意见：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rFonts w:hint="eastAsia"/>
                <w:sz w:val="24"/>
              </w:rPr>
              <w:t xml:space="preserve">          </w:t>
            </w:r>
            <w:r>
              <w:rPr>
                <w:sz w:val="24"/>
              </w:rPr>
              <w:t xml:space="preserve">导师签字:              </w:t>
            </w:r>
            <w:r>
              <w:rPr>
                <w:rFonts w:hint="eastAsia"/>
                <w:sz w:val="24"/>
              </w:rPr>
              <w:t xml:space="preserve">                         </w:t>
            </w: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932" w:type="dxa"/>
            <w:gridSpan w:val="10"/>
          </w:tcPr>
          <w:p>
            <w:pPr>
              <w:autoSpaceDE w:val="0"/>
              <w:autoSpaceDN w:val="0"/>
              <w:adjustRightInd w:val="0"/>
              <w:spacing w:line="320" w:lineRule="exact"/>
              <w:jc w:val="left"/>
              <w:rPr>
                <w:sz w:val="24"/>
              </w:rPr>
            </w:pPr>
            <w:r>
              <w:rPr>
                <w:rFonts w:hint="eastAsia"/>
                <w:sz w:val="24"/>
              </w:rPr>
              <w:t>二级单位评审情况</w:t>
            </w:r>
            <w:r>
              <w:rPr>
                <w:sz w:val="24"/>
              </w:rPr>
              <w:t>（在相应括号内划“√”）：</w:t>
            </w:r>
          </w:p>
          <w:p>
            <w:pPr>
              <w:autoSpaceDE w:val="0"/>
              <w:autoSpaceDN w:val="0"/>
              <w:adjustRightInd w:val="0"/>
              <w:spacing w:line="320" w:lineRule="exact"/>
              <w:jc w:val="left"/>
              <w:rPr>
                <w:sz w:val="24"/>
              </w:rPr>
            </w:pPr>
            <w:r>
              <w:rPr>
                <w:rFonts w:hint="eastAsia"/>
                <w:szCs w:val="21"/>
              </w:rPr>
              <w:t>1.对照《奖助学金管理办法》第九、十条和参评条件是否具备</w:t>
            </w:r>
            <w:r>
              <w:rPr>
                <w:rFonts w:hint="eastAsia"/>
                <w:b/>
                <w:szCs w:val="21"/>
              </w:rPr>
              <w:t>所获等级</w:t>
            </w:r>
            <w:r>
              <w:rPr>
                <w:rFonts w:hint="eastAsia"/>
                <w:szCs w:val="21"/>
              </w:rPr>
              <w:t>参评资格：</w:t>
            </w:r>
            <w:r>
              <w:rPr>
                <w:rFonts w:hint="eastAsia"/>
                <w:sz w:val="24"/>
              </w:rPr>
              <w:t>具备（）、不具备（）；</w:t>
            </w:r>
          </w:p>
          <w:p>
            <w:pPr>
              <w:autoSpaceDE w:val="0"/>
              <w:autoSpaceDN w:val="0"/>
              <w:adjustRightInd w:val="0"/>
              <w:spacing w:line="320" w:lineRule="exact"/>
              <w:jc w:val="left"/>
              <w:rPr>
                <w:sz w:val="24"/>
              </w:rPr>
            </w:pPr>
            <w:r>
              <w:rPr>
                <w:rFonts w:hint="eastAsia"/>
                <w:sz w:val="24"/>
              </w:rPr>
              <w:t>2.创新成果是否真实有效</w:t>
            </w:r>
            <w:r>
              <w:rPr>
                <w:sz w:val="24"/>
              </w:rPr>
              <w:t>:</w:t>
            </w:r>
            <w:r>
              <w:rPr>
                <w:rFonts w:hint="eastAsia"/>
                <w:sz w:val="24"/>
              </w:rPr>
              <w:t xml:space="preserve"> 真实（）、不真实（）；有效（）无效（）；</w:t>
            </w:r>
          </w:p>
          <w:p>
            <w:pPr>
              <w:autoSpaceDE w:val="0"/>
              <w:autoSpaceDN w:val="0"/>
              <w:adjustRightInd w:val="0"/>
              <w:spacing w:line="320" w:lineRule="exact"/>
              <w:jc w:val="left"/>
              <w:rPr>
                <w:sz w:val="24"/>
              </w:rPr>
            </w:pPr>
            <w:r>
              <w:rPr>
                <w:rFonts w:hint="eastAsia"/>
                <w:sz w:val="24"/>
              </w:rPr>
              <w:t>3.创新成果是否具备</w:t>
            </w:r>
            <w:r>
              <w:rPr>
                <w:rFonts w:hint="eastAsia"/>
                <w:b/>
                <w:sz w:val="24"/>
              </w:rPr>
              <w:t>所获等级</w:t>
            </w:r>
            <w:r>
              <w:rPr>
                <w:rFonts w:hint="eastAsia"/>
                <w:sz w:val="24"/>
              </w:rPr>
              <w:t xml:space="preserve">参评条件：具备（）、不具备（）； </w:t>
            </w:r>
          </w:p>
          <w:p>
            <w:pPr>
              <w:spacing w:line="320" w:lineRule="exact"/>
              <w:rPr>
                <w:sz w:val="24"/>
              </w:rPr>
            </w:pPr>
            <w:r>
              <w:rPr>
                <w:rFonts w:hint="eastAsia"/>
                <w:sz w:val="24"/>
              </w:rPr>
              <w:t>4.其他意见：</w:t>
            </w:r>
          </w:p>
          <w:p>
            <w:pPr>
              <w:spacing w:line="320" w:lineRule="exact"/>
              <w:rPr>
                <w:sz w:val="24"/>
              </w:rPr>
            </w:pPr>
          </w:p>
          <w:p>
            <w:pPr>
              <w:spacing w:line="320" w:lineRule="exact"/>
              <w:rPr>
                <w:rFonts w:ascii="宋体" w:hAnsi="宋体"/>
                <w:sz w:val="24"/>
              </w:rPr>
            </w:pPr>
            <w:r>
              <w:rPr>
                <w:rFonts w:hint="eastAsia"/>
                <w:sz w:val="24"/>
              </w:rPr>
              <w:t>5.结论：是否同意</w:t>
            </w:r>
            <w:r>
              <w:rPr>
                <w:rFonts w:hint="eastAsia" w:ascii="宋体" w:hAnsi="宋体"/>
                <w:sz w:val="24"/>
              </w:rPr>
              <w:t>该同学为拟获得校长奖学金下列等级推荐人选：</w:t>
            </w:r>
          </w:p>
          <w:p>
            <w:pPr>
              <w:spacing w:line="320" w:lineRule="exact"/>
              <w:rPr>
                <w:sz w:val="24"/>
              </w:rPr>
            </w:pPr>
            <w:r>
              <w:rPr>
                <w:rFonts w:hint="eastAsia"/>
                <w:sz w:val="24"/>
              </w:rPr>
              <w:t xml:space="preserve">         卓越奖（   ）、拔尖奖（   ）、创新奖（   ）、不同意任何等级（   ）。</w:t>
            </w:r>
          </w:p>
          <w:p>
            <w:pPr>
              <w:spacing w:line="320" w:lineRule="exact"/>
              <w:rPr>
                <w:rFonts w:ascii="宋体" w:hAnsi="宋体"/>
                <w:sz w:val="24"/>
              </w:rPr>
            </w:pPr>
          </w:p>
          <w:p>
            <w:pPr>
              <w:spacing w:line="320" w:lineRule="exact"/>
              <w:jc w:val="left"/>
              <w:rPr>
                <w:sz w:val="24"/>
              </w:rPr>
            </w:pPr>
            <w:r>
              <w:rPr>
                <w:rFonts w:hint="eastAsia"/>
                <w:sz w:val="24"/>
              </w:rPr>
              <w:t xml:space="preserve">          评审委员会主任委员签名：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9932" w:type="dxa"/>
            <w:gridSpan w:val="10"/>
            <w:tcBorders>
              <w:bottom w:val="single" w:color="auto" w:sz="4" w:space="0"/>
            </w:tcBorders>
          </w:tcPr>
          <w:p>
            <w:pPr>
              <w:spacing w:line="440" w:lineRule="exact"/>
              <w:rPr>
                <w:sz w:val="24"/>
              </w:rPr>
            </w:pPr>
            <w:r>
              <w:rPr>
                <w:sz w:val="24"/>
              </w:rPr>
              <w:t>二级单位意见（在相应括号内划“√”）：</w:t>
            </w:r>
          </w:p>
          <w:p>
            <w:pPr>
              <w:spacing w:line="440" w:lineRule="exact"/>
              <w:rPr>
                <w:sz w:val="24"/>
              </w:rPr>
            </w:pPr>
            <w:r>
              <w:rPr>
                <w:rFonts w:hint="eastAsia" w:ascii="宋体" w:hAnsi="宋体"/>
                <w:sz w:val="24"/>
              </w:rPr>
              <w:t>经审核，并在本单位公示5个工作日，无异议，</w:t>
            </w:r>
            <w:r>
              <w:rPr>
                <w:rFonts w:hint="eastAsia"/>
                <w:sz w:val="24"/>
              </w:rPr>
              <w:t>同意</w:t>
            </w:r>
            <w:r>
              <w:rPr>
                <w:rFonts w:hint="eastAsia" w:ascii="宋体" w:hAnsi="宋体"/>
                <w:sz w:val="24"/>
              </w:rPr>
              <w:t>该同学为拟获得校长奖学金下列等级推荐人选</w:t>
            </w:r>
            <w:r>
              <w:rPr>
                <w:rFonts w:hint="eastAsia"/>
                <w:sz w:val="24"/>
              </w:rPr>
              <w:t>：</w:t>
            </w:r>
          </w:p>
          <w:p>
            <w:pPr>
              <w:spacing w:line="440" w:lineRule="exact"/>
              <w:rPr>
                <w:sz w:val="24"/>
              </w:rPr>
            </w:pPr>
            <w:r>
              <w:rPr>
                <w:rFonts w:hint="eastAsia"/>
                <w:sz w:val="24"/>
              </w:rPr>
              <w:t xml:space="preserve">        卓越奖（   ）、拔尖奖（   ）、创新奖（   ）、不同意任何等级（   ）。</w:t>
            </w:r>
          </w:p>
          <w:p>
            <w:pPr>
              <w:spacing w:line="440" w:lineRule="exact"/>
              <w:rPr>
                <w:rFonts w:hint="eastAsia"/>
                <w:sz w:val="24"/>
              </w:rPr>
            </w:pPr>
            <w:r>
              <w:rPr>
                <w:sz w:val="24"/>
              </w:rPr>
              <w:t>　　</w:t>
            </w:r>
          </w:p>
          <w:p>
            <w:pPr>
              <w:spacing w:line="440" w:lineRule="exact"/>
              <w:rPr>
                <w:sz w:val="24"/>
              </w:rPr>
            </w:pPr>
            <w:r>
              <w:rPr>
                <w:rFonts w:hint="eastAsia"/>
                <w:sz w:val="24"/>
              </w:rPr>
              <w:t xml:space="preserve">        </w:t>
            </w:r>
            <w:r>
              <w:rPr>
                <w:sz w:val="24"/>
              </w:rPr>
              <w:t>负责人签字</w:t>
            </w:r>
            <w:r>
              <w:rPr>
                <w:rFonts w:hint="eastAsia"/>
                <w:sz w:val="24"/>
              </w:rPr>
              <w:t xml:space="preserve">：                     </w:t>
            </w:r>
            <w:r>
              <w:rPr>
                <w:sz w:val="24"/>
              </w:rPr>
              <w:t>（</w:t>
            </w:r>
            <w:r>
              <w:rPr>
                <w:rFonts w:hint="eastAsia"/>
                <w:sz w:val="24"/>
              </w:rPr>
              <w:t>公章</w:t>
            </w:r>
            <w:r>
              <w:rPr>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932" w:type="dxa"/>
            <w:gridSpan w:val="10"/>
          </w:tcPr>
          <w:p>
            <w:pPr>
              <w:spacing w:line="440" w:lineRule="exact"/>
              <w:rPr>
                <w:sz w:val="24"/>
              </w:rPr>
            </w:pPr>
            <w:r>
              <w:rPr>
                <w:rFonts w:hint="eastAsia"/>
                <w:sz w:val="24"/>
              </w:rPr>
              <w:t>学校</w:t>
            </w:r>
            <w:r>
              <w:rPr>
                <w:sz w:val="24"/>
              </w:rPr>
              <w:t>奖助学金评定领导小组意见（在相应括号内划“√”）：</w:t>
            </w:r>
          </w:p>
          <w:p>
            <w:pPr>
              <w:spacing w:line="320" w:lineRule="exact"/>
              <w:jc w:val="left"/>
              <w:rPr>
                <w:sz w:val="24"/>
              </w:rPr>
            </w:pPr>
          </w:p>
          <w:p>
            <w:pPr>
              <w:spacing w:line="320" w:lineRule="exact"/>
              <w:jc w:val="left"/>
              <w:rPr>
                <w:sz w:val="24"/>
              </w:rPr>
            </w:pPr>
            <w:r>
              <w:rPr>
                <w:sz w:val="24"/>
              </w:rPr>
              <w:t xml:space="preserve"> 　</w:t>
            </w:r>
            <w:r>
              <w:rPr>
                <w:rFonts w:hint="eastAsia" w:ascii="宋体" w:hAnsi="宋体"/>
                <w:sz w:val="24"/>
              </w:rPr>
              <w:t>经审核，并在本单位公示5个工作日，无异议，</w:t>
            </w:r>
            <w:r>
              <w:rPr>
                <w:sz w:val="24"/>
              </w:rPr>
              <w:t>同意该同学获</w:t>
            </w:r>
            <w:r>
              <w:rPr>
                <w:rFonts w:hint="eastAsia"/>
                <w:sz w:val="24"/>
              </w:rPr>
              <w:t>校长</w:t>
            </w:r>
            <w:r>
              <w:rPr>
                <w:sz w:val="24"/>
              </w:rPr>
              <w:t>奖学金</w:t>
            </w:r>
            <w:r>
              <w:rPr>
                <w:rFonts w:hint="eastAsia"/>
                <w:sz w:val="24"/>
              </w:rPr>
              <w:t>下列等级：</w:t>
            </w:r>
          </w:p>
          <w:p>
            <w:pPr>
              <w:spacing w:line="320" w:lineRule="exact"/>
              <w:jc w:val="left"/>
              <w:rPr>
                <w:sz w:val="24"/>
              </w:rPr>
            </w:pPr>
          </w:p>
          <w:p>
            <w:pPr>
              <w:spacing w:line="320" w:lineRule="exact"/>
              <w:jc w:val="left"/>
              <w:rPr>
                <w:sz w:val="24"/>
              </w:rPr>
            </w:pPr>
            <w:r>
              <w:rPr>
                <w:rFonts w:hint="eastAsia"/>
                <w:sz w:val="24"/>
              </w:rPr>
              <w:t xml:space="preserve">       卓越奖（   ）、拔尖奖（   ）、创新奖（   ）、不同意任何等级（   ）。</w:t>
            </w:r>
          </w:p>
          <w:p>
            <w:pPr>
              <w:spacing w:line="320" w:lineRule="exact"/>
              <w:jc w:val="left"/>
              <w:rPr>
                <w:rFonts w:hint="eastAsia"/>
                <w:sz w:val="24"/>
              </w:rPr>
            </w:pPr>
          </w:p>
          <w:p>
            <w:pPr>
              <w:spacing w:line="320" w:lineRule="exact"/>
              <w:jc w:val="left"/>
              <w:rPr>
                <w:sz w:val="24"/>
              </w:rPr>
            </w:pPr>
          </w:p>
          <w:p>
            <w:pPr>
              <w:spacing w:line="320" w:lineRule="exact"/>
              <w:ind w:firstLine="1080" w:firstLineChars="450"/>
              <w:jc w:val="left"/>
              <w:rPr>
                <w:sz w:val="24"/>
              </w:rPr>
            </w:pPr>
            <w:r>
              <w:rPr>
                <w:sz w:val="24"/>
              </w:rPr>
              <w:t>负责人签字</w:t>
            </w:r>
            <w:r>
              <w:rPr>
                <w:rFonts w:hint="eastAsia"/>
                <w:sz w:val="24"/>
              </w:rPr>
              <w:t xml:space="preserve">：                     </w:t>
            </w:r>
            <w:r>
              <w:rPr>
                <w:sz w:val="24"/>
              </w:rPr>
              <w:t>（</w:t>
            </w:r>
            <w:r>
              <w:rPr>
                <w:rFonts w:hint="eastAsia"/>
                <w:sz w:val="24"/>
              </w:rPr>
              <w:t>公章</w:t>
            </w:r>
            <w:r>
              <w:rPr>
                <w:sz w:val="24"/>
              </w:rPr>
              <w:t>）        年    月    日</w:t>
            </w:r>
          </w:p>
        </w:tc>
      </w:tr>
    </w:tbl>
    <w:p/>
    <w:sectPr>
      <w:headerReference r:id="rId3" w:type="default"/>
      <w:footerReference r:id="rId4" w:type="default"/>
      <w:footerReference r:id="rId5" w:type="even"/>
      <w:pgSz w:w="11906" w:h="16838"/>
      <w:pgMar w:top="1701" w:right="1644" w:bottom="1418" w:left="164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4"/>
        <w:szCs w:val="24"/>
      </w:rPr>
    </w:pPr>
    <w:r>
      <w:rPr>
        <w:rFonts w:hint="eastAsia" w:ascii="宋体" w:hAnsi="宋体"/>
        <w:sz w:val="24"/>
        <w:szCs w:val="24"/>
      </w:rPr>
      <w:t>―</w:t>
    </w:r>
    <w:r>
      <w:rPr>
        <w:rStyle w:val="9"/>
        <w:rFonts w:ascii="宋体" w:hAnsi="宋体"/>
        <w:sz w:val="24"/>
        <w:szCs w:val="24"/>
      </w:rPr>
      <w:fldChar w:fldCharType="begin"/>
    </w:r>
    <w:r>
      <w:rPr>
        <w:rStyle w:val="9"/>
        <w:rFonts w:ascii="宋体" w:hAnsi="宋体"/>
        <w:sz w:val="24"/>
        <w:szCs w:val="24"/>
      </w:rPr>
      <w:instrText xml:space="preserve"> PAGE </w:instrText>
    </w:r>
    <w:r>
      <w:rPr>
        <w:rStyle w:val="9"/>
        <w:rFonts w:ascii="宋体" w:hAnsi="宋体"/>
        <w:sz w:val="24"/>
        <w:szCs w:val="24"/>
      </w:rPr>
      <w:fldChar w:fldCharType="separate"/>
    </w:r>
    <w:r>
      <w:rPr>
        <w:rStyle w:val="9"/>
        <w:rFonts w:ascii="宋体" w:hAnsi="宋体"/>
        <w:sz w:val="24"/>
        <w:szCs w:val="24"/>
      </w:rPr>
      <w:t>34</w:t>
    </w:r>
    <w:r>
      <w:rPr>
        <w:rStyle w:val="9"/>
        <w:rFonts w:ascii="宋体" w:hAnsi="宋体"/>
        <w:sz w:val="24"/>
        <w:szCs w:val="24"/>
      </w:rPr>
      <w:fldChar w:fldCharType="end"/>
    </w:r>
    <w:r>
      <w:rPr>
        <w:rFonts w:hint="eastAsia" w:ascii="宋体" w:hAnsi="宋体"/>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4"/>
        <w:szCs w:val="24"/>
      </w:rPr>
    </w:pPr>
    <w:r>
      <w:rPr>
        <w:rFonts w:hint="eastAsia" w:ascii="宋体" w:hAnsi="宋体"/>
        <w:sz w:val="24"/>
        <w:szCs w:val="24"/>
      </w:rPr>
      <w:t>―</w:t>
    </w:r>
    <w:r>
      <w:rPr>
        <w:rStyle w:val="9"/>
        <w:rFonts w:ascii="宋体" w:hAnsi="宋体"/>
        <w:sz w:val="24"/>
        <w:szCs w:val="24"/>
      </w:rPr>
      <w:fldChar w:fldCharType="begin"/>
    </w:r>
    <w:r>
      <w:rPr>
        <w:rStyle w:val="9"/>
        <w:rFonts w:ascii="宋体" w:hAnsi="宋体"/>
        <w:sz w:val="24"/>
        <w:szCs w:val="24"/>
      </w:rPr>
      <w:instrText xml:space="preserve"> PAGE </w:instrText>
    </w:r>
    <w:r>
      <w:rPr>
        <w:rStyle w:val="9"/>
        <w:rFonts w:ascii="宋体" w:hAnsi="宋体"/>
        <w:sz w:val="24"/>
        <w:szCs w:val="24"/>
      </w:rPr>
      <w:fldChar w:fldCharType="separate"/>
    </w:r>
    <w:r>
      <w:rPr>
        <w:rStyle w:val="9"/>
        <w:rFonts w:ascii="宋体" w:hAnsi="宋体"/>
        <w:sz w:val="24"/>
        <w:szCs w:val="24"/>
      </w:rPr>
      <w:t>30</w:t>
    </w:r>
    <w:r>
      <w:rPr>
        <w:rStyle w:val="9"/>
        <w:rFonts w:ascii="宋体" w:hAnsi="宋体"/>
        <w:sz w:val="24"/>
        <w:szCs w:val="24"/>
      </w:rPr>
      <w:fldChar w:fldCharType="end"/>
    </w:r>
    <w:r>
      <w:rPr>
        <w:rFonts w:hint="eastAsia" w:ascii="宋体" w:hAns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559F"/>
    <w:rsid w:val="000C5F12"/>
    <w:rsid w:val="000D67B1"/>
    <w:rsid w:val="000E3D78"/>
    <w:rsid w:val="000F5DF9"/>
    <w:rsid w:val="001F42AA"/>
    <w:rsid w:val="00317FB5"/>
    <w:rsid w:val="003F62DC"/>
    <w:rsid w:val="004328A0"/>
    <w:rsid w:val="00440105"/>
    <w:rsid w:val="004613C4"/>
    <w:rsid w:val="0062559B"/>
    <w:rsid w:val="006A15BB"/>
    <w:rsid w:val="006C0494"/>
    <w:rsid w:val="007839C8"/>
    <w:rsid w:val="007B1718"/>
    <w:rsid w:val="00956A33"/>
    <w:rsid w:val="00A20C9C"/>
    <w:rsid w:val="00AE6823"/>
    <w:rsid w:val="00B02559"/>
    <w:rsid w:val="00B801FC"/>
    <w:rsid w:val="00D30DAB"/>
    <w:rsid w:val="00E70AA0"/>
    <w:rsid w:val="00EA25B3"/>
    <w:rsid w:val="00F11201"/>
    <w:rsid w:val="00FE3247"/>
    <w:rsid w:val="00FF559F"/>
    <w:rsid w:val="13F03055"/>
    <w:rsid w:val="173B3AF0"/>
    <w:rsid w:val="4D927075"/>
    <w:rsid w:val="50452E20"/>
    <w:rsid w:val="59A206AF"/>
    <w:rsid w:val="60000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仿宋" w:cs="Times New Roman"/>
      <w:kern w:val="2"/>
      <w:sz w:val="30"/>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qFormat/>
    <w:uiPriority w:val="99"/>
    <w:pPr>
      <w:tabs>
        <w:tab w:val="center" w:pos="4153"/>
        <w:tab w:val="right" w:pos="8306"/>
      </w:tabs>
      <w:snapToGrid w:val="0"/>
      <w:jc w:val="left"/>
    </w:pPr>
    <w:rPr>
      <w:rFonts w:eastAsia="宋体"/>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qFormat/>
    <w:uiPriority w:val="22"/>
    <w:rPr>
      <w:b/>
      <w:bCs/>
    </w:rPr>
  </w:style>
  <w:style w:type="character" w:styleId="9">
    <w:name w:val="page number"/>
    <w:basedOn w:val="7"/>
    <w:uiPriority w:val="0"/>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批注框文本 Char"/>
    <w:basedOn w:val="7"/>
    <w:link w:val="2"/>
    <w:uiPriority w:val="0"/>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2638</Words>
  <Characters>15042</Characters>
  <Lines>125</Lines>
  <Paragraphs>35</Paragraphs>
  <TotalTime>142</TotalTime>
  <ScaleCrop>false</ScaleCrop>
  <LinksUpToDate>false</LinksUpToDate>
  <CharactersWithSpaces>17645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2020-07-13T01:13:00Z</dcterms:created>
  <dc:creator>王月平</dc:creator>
  <cp:lastModifiedBy>dell</cp:lastModifiedBy>
  <cp:lastPrinted>2020-07-31T01:21:00Z</cp:lastPrinted>
  <dcterms:modified xsi:type="dcterms:W3CDTF">2020-09-01T03:08:58Z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